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line="500" w:lineRule="exact"/>
        <w:jc w:val="center"/>
        <w:rPr>
          <w:rFonts w:hint="eastAsia" w:ascii="方正小标宋简体" w:hAnsi="方正小标宋简体" w:eastAsia="方正小标宋简体" w:cs="方正小标宋简体"/>
          <w:bCs/>
          <w:color w:val="333333"/>
          <w:sz w:val="44"/>
          <w:szCs w:val="44"/>
          <w:shd w:val="clear" w:fill="FFFFFF"/>
          <w:lang w:val="en-US"/>
        </w:rPr>
      </w:pPr>
      <w:r>
        <w:rPr>
          <w:rFonts w:hint="eastAsia" w:ascii="方正小标宋简体" w:hAnsi="方正小标宋简体" w:eastAsia="方正小标宋简体" w:cs="方正小标宋简体"/>
          <w:bCs/>
          <w:color w:val="333333"/>
          <w:sz w:val="44"/>
          <w:szCs w:val="44"/>
          <w:shd w:val="clear" w:fill="FFFFFF"/>
          <w:lang w:eastAsia="zh-CN"/>
        </w:rPr>
        <w:t>县级财政部门政府信息主动公开基本目录</w:t>
      </w:r>
    </w:p>
    <w:tbl>
      <w:tblPr>
        <w:tblStyle w:val="5"/>
        <w:tblpPr w:leftFromText="180" w:rightFromText="180" w:vertAnchor="text" w:horzAnchor="page" w:tblpX="581" w:tblpY="124"/>
        <w:tblOverlap w:val="never"/>
        <w:tblW w:w="14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004"/>
        <w:gridCol w:w="1135"/>
        <w:gridCol w:w="2307"/>
        <w:gridCol w:w="953"/>
        <w:gridCol w:w="992"/>
        <w:gridCol w:w="2978"/>
        <w:gridCol w:w="1702"/>
        <w:gridCol w:w="991"/>
        <w:gridCol w:w="1629"/>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77" w:hRule="exact"/>
          <w:tblHeader/>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pacing w:line="320" w:lineRule="exact"/>
              <w:jc w:val="center"/>
              <w:rPr>
                <w:rFonts w:hint="eastAsia" w:ascii="黑体" w:hAnsi="宋体" w:eastAsia="黑体" w:cs="黑体"/>
                <w:sz w:val="21"/>
                <w:szCs w:val="21"/>
                <w:lang w:val="en-US"/>
              </w:rPr>
            </w:pPr>
            <w:r>
              <w:rPr>
                <w:rFonts w:hint="eastAsia" w:ascii="黑体" w:hAnsi="宋体" w:eastAsia="黑体" w:cs="黑体"/>
                <w:color w:val="333333"/>
                <w:sz w:val="21"/>
                <w:szCs w:val="21"/>
              </w:rPr>
              <w:t>事项类别</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pacing w:line="320" w:lineRule="exact"/>
              <w:jc w:val="center"/>
              <w:rPr>
                <w:rFonts w:hint="eastAsia" w:ascii="黑体" w:hAnsi="宋体" w:eastAsia="黑体" w:cs="黑体"/>
                <w:color w:val="333333"/>
                <w:sz w:val="21"/>
                <w:szCs w:val="21"/>
                <w:lang w:val="en-US"/>
              </w:rPr>
            </w:pPr>
            <w:r>
              <w:rPr>
                <w:rFonts w:hint="eastAsia" w:ascii="黑体" w:hAnsi="宋体" w:eastAsia="黑体" w:cs="黑体"/>
                <w:color w:val="333333"/>
                <w:sz w:val="21"/>
                <w:szCs w:val="21"/>
              </w:rPr>
              <w:t>事项名称</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pacing w:line="320" w:lineRule="exact"/>
              <w:jc w:val="center"/>
              <w:rPr>
                <w:rFonts w:hint="eastAsia" w:ascii="黑体" w:hAnsi="宋体" w:eastAsia="黑体" w:cs="黑体"/>
                <w:sz w:val="21"/>
                <w:szCs w:val="21"/>
                <w:lang w:val="en-US"/>
              </w:rPr>
            </w:pPr>
            <w:r>
              <w:rPr>
                <w:rFonts w:hint="eastAsia" w:ascii="黑体" w:hAnsi="宋体" w:eastAsia="黑体" w:cs="黑体"/>
                <w:color w:val="333333"/>
                <w:sz w:val="21"/>
                <w:szCs w:val="21"/>
              </w:rPr>
              <w:t>公开依据</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pacing w:line="320" w:lineRule="exact"/>
              <w:jc w:val="center"/>
              <w:rPr>
                <w:rFonts w:hint="eastAsia" w:ascii="黑体" w:hAnsi="宋体" w:eastAsia="黑体" w:cs="黑体"/>
                <w:color w:val="333333"/>
                <w:sz w:val="21"/>
                <w:szCs w:val="21"/>
                <w:lang w:val="en-US"/>
              </w:rPr>
            </w:pPr>
            <w:r>
              <w:rPr>
                <w:rFonts w:hint="eastAsia" w:ascii="黑体" w:hAnsi="宋体" w:eastAsia="黑体" w:cs="黑体"/>
                <w:color w:val="333333"/>
                <w:sz w:val="21"/>
                <w:szCs w:val="21"/>
              </w:rPr>
              <w:t>过程</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pacing w:line="320" w:lineRule="exact"/>
              <w:jc w:val="center"/>
              <w:rPr>
                <w:rFonts w:hint="eastAsia" w:ascii="黑体" w:hAnsi="宋体" w:eastAsia="黑体" w:cs="黑体"/>
                <w:sz w:val="21"/>
                <w:szCs w:val="21"/>
                <w:lang w:val="en-US"/>
              </w:rPr>
            </w:pPr>
            <w:r>
              <w:rPr>
                <w:rFonts w:hint="eastAsia" w:ascii="黑体" w:hAnsi="宋体" w:eastAsia="黑体" w:cs="黑体"/>
                <w:color w:val="333333"/>
                <w:sz w:val="21"/>
                <w:szCs w:val="21"/>
              </w:rPr>
              <w:t>公开主体</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pacing w:line="320" w:lineRule="exact"/>
              <w:jc w:val="center"/>
              <w:rPr>
                <w:rFonts w:hint="eastAsia" w:ascii="黑体" w:hAnsi="宋体" w:eastAsia="黑体" w:cs="黑体"/>
                <w:sz w:val="21"/>
                <w:szCs w:val="21"/>
                <w:lang w:val="en-US"/>
              </w:rPr>
            </w:pPr>
            <w:r>
              <w:rPr>
                <w:rFonts w:hint="eastAsia" w:ascii="黑体" w:hAnsi="宋体" w:eastAsia="黑体" w:cs="黑体"/>
                <w:color w:val="333333"/>
                <w:sz w:val="21"/>
                <w:szCs w:val="21"/>
              </w:rPr>
              <w:t>内容要求</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pacing w:line="320" w:lineRule="exact"/>
              <w:jc w:val="center"/>
              <w:rPr>
                <w:rFonts w:hint="eastAsia" w:ascii="黑体" w:hAnsi="宋体" w:eastAsia="黑体" w:cs="黑体"/>
                <w:sz w:val="21"/>
                <w:szCs w:val="21"/>
                <w:lang w:val="en-US"/>
              </w:rPr>
            </w:pPr>
            <w:r>
              <w:rPr>
                <w:rFonts w:hint="eastAsia" w:ascii="黑体" w:hAnsi="宋体" w:eastAsia="黑体" w:cs="黑体"/>
                <w:color w:val="333333"/>
                <w:sz w:val="21"/>
                <w:szCs w:val="21"/>
              </w:rPr>
              <w:t>公开时限</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pacing w:line="320" w:lineRule="exact"/>
              <w:jc w:val="center"/>
              <w:rPr>
                <w:rFonts w:hint="eastAsia" w:ascii="黑体" w:hAnsi="宋体" w:eastAsia="黑体" w:cs="黑体"/>
                <w:sz w:val="21"/>
                <w:szCs w:val="21"/>
                <w:lang w:val="en-US"/>
              </w:rPr>
            </w:pPr>
            <w:r>
              <w:rPr>
                <w:rFonts w:hint="eastAsia" w:ascii="黑体" w:hAnsi="宋体" w:eastAsia="黑体" w:cs="黑体"/>
                <w:color w:val="333333"/>
                <w:sz w:val="21"/>
                <w:szCs w:val="21"/>
              </w:rPr>
              <w:t>公开格式</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pacing w:line="320" w:lineRule="exact"/>
              <w:jc w:val="center"/>
              <w:rPr>
                <w:rFonts w:hint="eastAsia" w:ascii="黑体" w:hAnsi="宋体" w:eastAsia="黑体" w:cs="黑体"/>
                <w:sz w:val="21"/>
                <w:szCs w:val="21"/>
                <w:lang w:val="en-US"/>
              </w:rPr>
            </w:pPr>
            <w:r>
              <w:rPr>
                <w:rFonts w:hint="eastAsia" w:ascii="黑体" w:hAnsi="宋体" w:eastAsia="黑体" w:cs="黑体"/>
                <w:color w:val="333333"/>
                <w:sz w:val="21"/>
                <w:szCs w:val="21"/>
              </w:rPr>
              <w:t>公开渠道</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pacing w:line="320" w:lineRule="exact"/>
              <w:jc w:val="center"/>
              <w:rPr>
                <w:rFonts w:hint="eastAsia" w:ascii="黑体" w:hAnsi="宋体" w:eastAsia="黑体" w:cs="黑体"/>
                <w:color w:val="333333"/>
                <w:sz w:val="21"/>
                <w:szCs w:val="21"/>
                <w:lang w:val="en-US"/>
              </w:rPr>
            </w:pPr>
            <w:r>
              <w:rPr>
                <w:rFonts w:hint="eastAsia" w:ascii="黑体" w:hAnsi="宋体" w:eastAsia="黑体" w:cs="黑体"/>
                <w:color w:val="333333"/>
                <w:sz w:val="21"/>
                <w:szCs w:val="21"/>
              </w:rPr>
              <w:t>咨询及监督</w:t>
            </w:r>
          </w:p>
          <w:p>
            <w:pPr>
              <w:pStyle w:val="4"/>
              <w:keepNext w:val="0"/>
              <w:keepLines w:val="0"/>
              <w:widowControl/>
              <w:suppressLineNumbers w:val="0"/>
              <w:spacing w:line="320" w:lineRule="exact"/>
              <w:jc w:val="center"/>
              <w:rPr>
                <w:rFonts w:hint="eastAsia" w:ascii="黑体" w:hAnsi="宋体" w:eastAsia="黑体" w:cs="黑体"/>
                <w:color w:val="333333"/>
                <w:sz w:val="21"/>
                <w:szCs w:val="21"/>
                <w:lang w:val="en-US"/>
              </w:rPr>
            </w:pPr>
            <w:r>
              <w:rPr>
                <w:rFonts w:hint="eastAsia" w:ascii="黑体" w:hAnsi="宋体" w:eastAsia="黑体" w:cs="黑体"/>
                <w:color w:val="333333"/>
                <w:sz w:val="21"/>
                <w:szCs w:val="21"/>
              </w:rPr>
              <w:t>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345" w:hRule="atLeas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机构信息</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基本信息</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w:t>
            </w:r>
            <w:r>
              <w:rPr>
                <w:rFonts w:hint="eastAsia" w:ascii="仿宋_GB2312" w:hAnsi="仿宋_GB2312" w:eastAsia="仿宋_GB2312" w:cs="仿宋_GB2312"/>
                <w:kern w:val="2"/>
                <w:sz w:val="21"/>
                <w:szCs w:val="21"/>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县财政</w:t>
            </w:r>
            <w:r>
              <w:rPr>
                <w:rFonts w:hint="eastAsia" w:ascii="仿宋_GB2312" w:hAnsi="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单位办公地址、办公时间、网址、办公电话、电子邮箱、通讯地址、邮政编码</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信息产生或变更之日起</w:t>
            </w:r>
            <w:r>
              <w:rPr>
                <w:rFonts w:hint="eastAsia" w:ascii="仿宋_GB2312" w:hAnsi="仿宋_GB2312" w:eastAsia="仿宋_GB2312" w:cs="仿宋_GB2312"/>
                <w:sz w:val="21"/>
                <w:szCs w:val="21"/>
                <w:lang w:val="en-US"/>
              </w:rPr>
              <w:t>20</w:t>
            </w:r>
            <w:r>
              <w:rPr>
                <w:rFonts w:hint="eastAsia" w:ascii="仿宋_GB2312" w:hAnsi="仿宋_GB2312" w:eastAsia="仿宋_GB2312" w:cs="仿宋_GB2312"/>
                <w:sz w:val="21"/>
                <w:szCs w:val="21"/>
              </w:rPr>
              <w:t>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机构信息</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群众信访</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w:t>
            </w:r>
            <w:r>
              <w:rPr>
                <w:rFonts w:hint="eastAsia" w:ascii="仿宋_GB2312" w:hAnsi="仿宋_GB2312" w:eastAsia="仿宋_GB2312" w:cs="仿宋_GB2312"/>
                <w:kern w:val="2"/>
                <w:sz w:val="21"/>
                <w:szCs w:val="21"/>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信访机构名称、接访地址和接访时间、通讯地址、邮政编码</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26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财政预决算</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本级预决算</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pacing w:line="320" w:lineRule="exact"/>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《中华人民共和国预算法》《中华人民共和国政府信息公开条例》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本级预算、预算调整、决算、预算执行情况报告及相关报表</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本级人代会或者人大常委会审议通过20日内公开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eastAsia="Wingdings 2" w:cs="仿宋_GB2312"/>
                <w:sz w:val="21"/>
                <w:szCs w:val="21"/>
                <w:lang w:val="en-US"/>
              </w:rPr>
              <w:sym w:font="Wingdings 2" w:char="0052"/>
            </w: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财务信息</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本单位预决算</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eastAsia="Wingdings 2" w:cs="仿宋_GB2312"/>
                <w:sz w:val="21"/>
                <w:szCs w:val="21"/>
                <w:lang w:val="en-US"/>
              </w:rPr>
              <w:sym w:font="Wingdings 2" w:char="0052"/>
            </w:r>
            <w:r>
              <w:rPr>
                <w:rFonts w:hint="eastAsia" w:ascii="仿宋_GB2312" w:hAnsi="仿宋_GB2312" w:eastAsia="仿宋_GB2312" w:cs="仿宋_GB2312"/>
                <w:kern w:val="2"/>
                <w:sz w:val="21"/>
                <w:szCs w:val="21"/>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年度单位预算、年度单位决算</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政策文件</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国库管理政策</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w:t>
            </w:r>
            <w:r>
              <w:rPr>
                <w:rFonts w:hint="eastAsia" w:ascii="仿宋_GB2312" w:hAnsi="仿宋_GB2312" w:eastAsia="仿宋_GB2312" w:cs="仿宋_GB2312"/>
                <w:kern w:val="2"/>
                <w:sz w:val="21"/>
                <w:szCs w:val="21"/>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预算单位银行账户管理规定</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政策文件</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政府购买服务政策</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left"/>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《政府购买服务管理办法（暂行）》（财综〔2014〕96号</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keepNext w:val="0"/>
              <w:keepLines w:val="0"/>
              <w:widowControl/>
              <w:suppressLineNumbers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政府购买服务制度、政府购买服务指导性目录</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政策文件</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财政票据监管政策</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keepNext w:val="0"/>
              <w:keepLines w:val="0"/>
              <w:widowControl/>
              <w:suppressLineNumbers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财政票据管理制度</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政策文件</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经济建设领域财政支持政策</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产业升级及中小企业发展等方面政策文件</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政策文件</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财政支持农业农村发展与改革政策</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财政支持农业农村发展与改革政策、财政支农和农村综合改革资金管理政策、财政专项扶贫资金管理政策</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政策文件</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国有资产管理政策</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color w:val="auto"/>
                <w:szCs w:val="21"/>
                <w:lang w:val="en-US"/>
              </w:rPr>
            </w:pPr>
            <w:r>
              <w:rPr>
                <w:rFonts w:hint="default" w:ascii="仿宋_GB2312" w:hAnsi="仿宋_GB2312" w:eastAsia="仿宋_GB2312" w:cs="仿宋_GB2312"/>
                <w:color w:val="auto"/>
                <w:kern w:val="2"/>
                <w:sz w:val="21"/>
                <w:szCs w:val="21"/>
                <w:lang w:val="en-US" w:eastAsia="zh-CN" w:bidi="ar"/>
              </w:rPr>
              <w:sym w:font="Wingdings 2" w:char="0052"/>
            </w:r>
            <w:r>
              <w:rPr>
                <w:rFonts w:hint="eastAsia" w:ascii="仿宋_GB2312" w:hAnsi="仿宋_GB2312" w:eastAsia="仿宋_GB2312" w:cs="仿宋_GB2312"/>
                <w:color w:val="auto"/>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color w:val="auto"/>
                <w:szCs w:val="21"/>
                <w:lang w:val="en-US"/>
              </w:rPr>
            </w:pPr>
            <w:r>
              <w:rPr>
                <w:rFonts w:hint="eastAsia" w:ascii="仿宋_GB2312" w:hAnsi="仿宋_GB2312" w:eastAsia="仿宋_GB2312" w:cs="仿宋_GB2312"/>
                <w:color w:val="auto"/>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color w:val="auto"/>
                <w:szCs w:val="21"/>
                <w:lang w:val="en-US"/>
              </w:rPr>
            </w:pPr>
            <w:r>
              <w:rPr>
                <w:rFonts w:hint="eastAsia" w:ascii="仿宋_GB2312" w:hAnsi="仿宋_GB2312" w:eastAsia="仿宋_GB2312" w:cs="仿宋_GB2312"/>
                <w:color w:val="auto"/>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color w:val="auto"/>
                <w:szCs w:val="21"/>
                <w:lang w:val="en-US"/>
              </w:rPr>
            </w:pPr>
            <w:r>
              <w:rPr>
                <w:rFonts w:hint="eastAsia" w:ascii="仿宋_GB2312" w:hAnsi="仿宋_GB2312" w:eastAsia="仿宋_GB2312" w:cs="仿宋_GB2312"/>
                <w:color w:val="auto"/>
                <w:kern w:val="2"/>
                <w:sz w:val="21"/>
                <w:szCs w:val="21"/>
                <w:lang w:val="en-US" w:eastAsia="zh-CN" w:bidi="ar"/>
              </w:rPr>
              <w:t>□服务</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color w:val="auto"/>
                <w:szCs w:val="21"/>
                <w:lang w:val="en-US"/>
              </w:rPr>
            </w:pPr>
            <w:r>
              <w:rPr>
                <w:rFonts w:hint="eastAsia" w:ascii="仿宋_GB2312" w:hAnsi="仿宋_GB2312" w:eastAsia="仿宋_GB2312" w:cs="仿宋_GB2312"/>
                <w:color w:val="auto"/>
                <w:kern w:val="2"/>
                <w:sz w:val="21"/>
                <w:szCs w:val="21"/>
                <w:lang w:val="en-US" w:eastAsia="zh-CN" w:bidi="ar"/>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color w:val="auto"/>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行政事业单位国有资产管理制度、县属国有企业国有资产管理制度</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color w:val="auto"/>
                <w:szCs w:val="21"/>
                <w:lang w:val="en-US"/>
              </w:rPr>
            </w:pPr>
            <w:r>
              <w:rPr>
                <w:rFonts w:hint="eastAsia" w:ascii="仿宋_GB2312" w:hAnsi="仿宋_GB2312" w:eastAsia="仿宋_GB2312" w:cs="仿宋_GB2312"/>
                <w:color w:val="auto"/>
                <w:kern w:val="2"/>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default" w:ascii="仿宋_GB2312" w:hAnsi="仿宋_GB2312" w:cs="仿宋_GB2312"/>
                <w:color w:val="auto"/>
                <w:sz w:val="21"/>
                <w:szCs w:val="21"/>
                <w:lang w:val="en-US"/>
              </w:rPr>
              <w:sym w:font="Wingdings" w:char="00FE"/>
            </w:r>
            <w:r>
              <w:rPr>
                <w:rFonts w:hint="eastAsia" w:ascii="仿宋_GB2312" w:hAnsi="仿宋_GB2312" w:eastAsia="仿宋_GB2312" w:cs="仿宋_GB2312"/>
                <w:color w:val="auto"/>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default" w:ascii="仿宋_GB2312" w:hAnsi="仿宋_GB2312" w:cs="仿宋_GB2312"/>
                <w:color w:val="auto"/>
                <w:sz w:val="21"/>
                <w:szCs w:val="21"/>
                <w:lang w:val="en-US"/>
              </w:rPr>
              <w:sym w:font="Wingdings" w:char="00FE"/>
            </w:r>
            <w:r>
              <w:rPr>
                <w:rFonts w:hint="eastAsia" w:ascii="仿宋_GB2312" w:hAnsi="仿宋_GB2312" w:eastAsia="仿宋_GB2312" w:cs="仿宋_GB2312"/>
                <w:color w:val="auto"/>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政策文件</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会计管理政策</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color w:val="343434"/>
                <w:sz w:val="21"/>
                <w:szCs w:val="21"/>
                <w:lang w:bidi="ar"/>
              </w:rPr>
              <w:t>《会计法》</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会计人员管理政策</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政策文件</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财务管理制度</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事业单位财务管理制度、基本建设财务制度、企业财务管理制度</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政策文件</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财政监督制度</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财政部门监督办法、财政违法行为处罚处分条例</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政策文件</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会计领军（后备）人才选拔和会计领军人才培养工程特殊支持计划</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选拔政策、选拔面试人员名单、拟入选人员名单</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政策文件</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代理记账行业行政管理</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代理记账行业管理办法</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行政权力</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行政许可事项清单</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color w:val="000000"/>
                <w:sz w:val="21"/>
                <w:szCs w:val="21"/>
                <w:lang w:bidi="ar"/>
              </w:rPr>
              <w:t>《关于印发行政许可事项编码规则和行政审批事项服务指南编制规范的通知》（浙审改办〔</w:t>
            </w:r>
            <w:r>
              <w:rPr>
                <w:rFonts w:hint="eastAsia" w:ascii="仿宋_GB2312" w:hAnsi="仿宋_GB2312" w:eastAsia="仿宋_GB2312" w:cs="仿宋_GB2312"/>
                <w:color w:val="000000"/>
                <w:sz w:val="21"/>
                <w:szCs w:val="21"/>
                <w:lang w:val="en-US" w:bidi="ar"/>
              </w:rPr>
              <w:t>2017</w:t>
            </w:r>
            <w:r>
              <w:rPr>
                <w:rFonts w:hint="eastAsia" w:ascii="仿宋_GB2312" w:hAnsi="仿宋_GB2312" w:eastAsia="仿宋_GB2312" w:cs="仿宋_GB2312"/>
                <w:color w:val="000000"/>
                <w:sz w:val="21"/>
                <w:szCs w:val="21"/>
                <w:lang w:bidi="ar"/>
              </w:rPr>
              <w:t>〕</w:t>
            </w:r>
            <w:r>
              <w:rPr>
                <w:rFonts w:hint="eastAsia" w:ascii="仿宋_GB2312" w:hAnsi="仿宋_GB2312" w:eastAsia="仿宋_GB2312" w:cs="仿宋_GB2312"/>
                <w:color w:val="000000"/>
                <w:sz w:val="21"/>
                <w:szCs w:val="21"/>
                <w:lang w:val="en-US" w:bidi="ar"/>
              </w:rPr>
              <w:t>1</w:t>
            </w:r>
            <w:r>
              <w:rPr>
                <w:rFonts w:hint="eastAsia" w:ascii="仿宋_GB2312" w:hAnsi="仿宋_GB2312" w:eastAsia="仿宋_GB2312" w:cs="仿宋_GB2312"/>
                <w:color w:val="000000"/>
                <w:sz w:val="21"/>
                <w:szCs w:val="21"/>
                <w:lang w:bidi="ar"/>
              </w:rPr>
              <w:t>号）</w:t>
            </w:r>
            <w:r>
              <w:rPr>
                <w:rFonts w:hint="eastAsia" w:ascii="仿宋_GB2312" w:hAnsi="仿宋_GB2312" w:eastAsia="仿宋_GB2312" w:cs="仿宋_GB2312"/>
                <w:color w:val="000000"/>
                <w:sz w:val="21"/>
                <w:szCs w:val="21"/>
                <w:lang w:bidi="ar"/>
              </w:rPr>
              <w:commentReference w:id="0"/>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w:t>
            </w:r>
            <w:r>
              <w:rPr>
                <w:rFonts w:hint="eastAsia" w:ascii="仿宋_GB2312" w:hAnsi="仿宋_GB2312" w:eastAsia="仿宋_GB2312" w:cs="仿宋_GB2312"/>
                <w:kern w:val="2"/>
                <w:sz w:val="21"/>
                <w:szCs w:val="21"/>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行政许可事项清单</w:t>
            </w:r>
            <w:r>
              <w:rPr>
                <w:rFonts w:hint="eastAsia" w:ascii="仿宋_GB2312" w:hAnsi="仿宋_GB2312" w:eastAsia="仿宋_GB2312" w:cs="仿宋_GB2312"/>
                <w:sz w:val="21"/>
                <w:szCs w:val="21"/>
                <w:lang w:val="en-US"/>
              </w:rPr>
              <w:t>(</w:t>
            </w:r>
            <w:r>
              <w:rPr>
                <w:rFonts w:hint="eastAsia" w:ascii="仿宋_GB2312" w:hAnsi="仿宋_GB2312" w:eastAsia="仿宋_GB2312" w:cs="仿宋_GB2312"/>
                <w:sz w:val="21"/>
                <w:szCs w:val="21"/>
              </w:rPr>
              <w:t>涉及财政职能的行政许可事项清单</w:t>
            </w:r>
            <w:r>
              <w:rPr>
                <w:rFonts w:hint="eastAsia" w:ascii="仿宋_GB2312" w:hAnsi="仿宋_GB2312" w:eastAsia="仿宋_GB2312" w:cs="仿宋_GB2312"/>
                <w:sz w:val="21"/>
                <w:szCs w:val="21"/>
                <w:lang w:val="en-US"/>
              </w:rPr>
              <w:t>)</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color w:val="000000"/>
                <w:sz w:val="21"/>
                <w:szCs w:val="21"/>
                <w:lang w:val="en-US"/>
              </w:rPr>
            </w:pPr>
            <w:r>
              <w:rPr>
                <w:rFonts w:hint="eastAsia" w:ascii="仿宋_GB2312" w:hAnsi="仿宋_GB2312" w:eastAsia="仿宋_GB2312" w:cs="仿宋_GB2312"/>
                <w:color w:val="000000"/>
                <w:sz w:val="21"/>
                <w:szCs w:val="21"/>
                <w:lang w:bidi="ar"/>
              </w:rPr>
              <w:t>双随机一公开</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随机抽查事项清单</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《国务院办公厅关于推广随机抽查规范事中事后监管的通知》</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w:t>
            </w:r>
            <w:r>
              <w:rPr>
                <w:rFonts w:hint="eastAsia" w:ascii="仿宋_GB2312" w:hAnsi="仿宋_GB2312" w:eastAsia="仿宋_GB2312" w:cs="仿宋_GB2312"/>
                <w:kern w:val="2"/>
                <w:sz w:val="21"/>
                <w:szCs w:val="21"/>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随机抽查事项名称、抽查依据、抽查主体、检查人员、抽查比例和频次</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清单事项动态调整后，及时向社会公布</w:t>
            </w:r>
            <w:r>
              <w:rPr>
                <w:rFonts w:hint="eastAsia" w:ascii="仿宋_GB2312" w:hAnsi="仿宋_GB2312" w:eastAsia="仿宋_GB2312" w:cs="仿宋_GB2312"/>
                <w:kern w:val="2"/>
                <w:sz w:val="21"/>
                <w:szCs w:val="21"/>
                <w:lang w:val="en-US" w:eastAsia="zh-CN" w:bidi="ar"/>
              </w:rPr>
              <w:commentReference w:id="1"/>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0"/>
                <w:szCs w:val="21"/>
                <w:lang w:val="en-US" w:bidi="ar"/>
              </w:rPr>
            </w:pPr>
            <w:r>
              <w:rPr>
                <w:rFonts w:hint="eastAsia" w:ascii="仿宋_GB2312" w:hAnsi="仿宋_GB2312" w:eastAsia="仿宋_GB2312" w:cs="仿宋_GB2312"/>
                <w:color w:val="000000"/>
                <w:kern w:val="0"/>
                <w:sz w:val="21"/>
                <w:szCs w:val="21"/>
                <w:lang w:val="en-US" w:eastAsia="zh-CN" w:bidi="ar"/>
              </w:rPr>
              <w:t>双随机一公开</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随机抽查情况及查处结果公开</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left"/>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keepNext w:val="0"/>
              <w:keepLines w:val="0"/>
              <w:widowControl/>
              <w:suppressLineNumbers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left"/>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343434"/>
                <w:kern w:val="0"/>
                <w:sz w:val="21"/>
                <w:szCs w:val="21"/>
                <w:lang w:val="en-US" w:eastAsia="zh-CN" w:bidi="ar"/>
              </w:rPr>
              <w:t>随机抽查确定的检查对象、随机抽查结果信息等</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Cs w:val="21"/>
                <w:lang w:val="en-US"/>
              </w:rPr>
            </w:pPr>
            <w:r>
              <w:rPr>
                <w:rFonts w:hint="eastAsia" w:ascii="仿宋_GB2312" w:hAnsi="仿宋_GB2312" w:eastAsia="仿宋_GB2312" w:cs="仿宋_GB2312"/>
                <w:color w:val="000000"/>
                <w:kern w:val="0"/>
                <w:sz w:val="21"/>
                <w:szCs w:val="21"/>
                <w:lang w:val="en-US" w:eastAsia="zh-CN" w:bidi="ar"/>
              </w:rPr>
              <w:t>信息产生或变更之日起20个工作日内公开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政府信息公开工作专题</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政府（政务）信息公开</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《中华人民共和国政府信息公开条例》</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default" w:ascii="仿宋_GB2312" w:hAnsi="仿宋_GB2312" w:eastAsia="仿宋_GB2312" w:cs="仿宋_GB2312"/>
                <w:kern w:val="2"/>
                <w:sz w:val="21"/>
                <w:szCs w:val="21"/>
                <w:lang w:val="en-US" w:eastAsia="zh-CN" w:bidi="ar"/>
              </w:rPr>
              <w:sym w:font="Wingdings 2" w:char="0052"/>
            </w:r>
            <w:r>
              <w:rPr>
                <w:rFonts w:hint="eastAsia" w:ascii="仿宋_GB2312" w:hAnsi="仿宋_GB2312" w:eastAsia="仿宋_GB2312" w:cs="仿宋_GB2312"/>
                <w:kern w:val="2"/>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□服务</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w:t>
            </w:r>
            <w:r>
              <w:rPr>
                <w:rFonts w:hint="eastAsia" w:ascii="仿宋_GB2312" w:hAnsi="仿宋_GB2312" w:eastAsia="仿宋_GB2312" w:cs="仿宋_GB2312"/>
                <w:kern w:val="2"/>
                <w:sz w:val="21"/>
                <w:szCs w:val="21"/>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政府信息公开规定、政府信息公开指南、政府信息公开目录、政府信息公开工作年度报告</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Cs w:val="21"/>
                <w:lang w:val="en-US"/>
              </w:rPr>
            </w:pPr>
            <w:r>
              <w:rPr>
                <w:rFonts w:hint="eastAsia" w:ascii="仿宋_GB2312" w:hAnsi="仿宋_GB2312" w:eastAsia="仿宋_GB2312" w:cs="仿宋_GB2312"/>
                <w:kern w:val="2"/>
                <w:sz w:val="21"/>
                <w:szCs w:val="21"/>
                <w:lang w:val="en-US" w:eastAsia="zh-CN" w:bidi="ar"/>
              </w:rPr>
              <w:t>信息产生或变更之日起20个工作日内公开；政府信息公开年报每年1月31号之前公开</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default" w:ascii="仿宋_GB2312" w:hAnsi="仿宋_GB2312" w:cs="仿宋_GB2312"/>
                <w:sz w:val="21"/>
                <w:szCs w:val="21"/>
                <w:lang w:val="en-US"/>
              </w:rPr>
              <w:sym w:font="Wingdings" w:char="00FE"/>
            </w:r>
            <w:r>
              <w:rPr>
                <w:rFonts w:hint="eastAsia" w:ascii="仿宋_GB2312" w:hAnsi="仿宋_GB2312" w:eastAsia="仿宋_GB2312" w:cs="仿宋_GB2312"/>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咨询及监督举报电话</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0578-6830526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100" w:hRule="atLeast"/>
        </w:trPr>
        <w:tc>
          <w:tcPr>
            <w:tcW w:w="10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政策文件</w:t>
            </w:r>
          </w:p>
        </w:tc>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政府采购</w:t>
            </w:r>
          </w:p>
        </w:tc>
        <w:tc>
          <w:tcPr>
            <w:tcW w:w="2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《财政部关于做好政府采购信息公开工作的通知》（财库〔</w:t>
            </w:r>
            <w:r>
              <w:rPr>
                <w:rFonts w:hint="eastAsia" w:ascii="仿宋_GB2312" w:hAnsi="仿宋_GB2312" w:eastAsia="仿宋_GB2312" w:cs="仿宋_GB2312"/>
                <w:color w:val="auto"/>
                <w:sz w:val="21"/>
                <w:szCs w:val="21"/>
                <w:lang w:val="en-US"/>
              </w:rPr>
              <w:t>2015</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rPr>
              <w:t>135</w:t>
            </w:r>
            <w:r>
              <w:rPr>
                <w:rFonts w:hint="eastAsia" w:ascii="仿宋_GB2312" w:hAnsi="仿宋_GB2312" w:eastAsia="仿宋_GB2312" w:cs="仿宋_GB2312"/>
                <w:color w:val="auto"/>
                <w:sz w:val="21"/>
                <w:szCs w:val="21"/>
              </w:rPr>
              <w:t>号）</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color w:val="auto"/>
                <w:kern w:val="0"/>
                <w:szCs w:val="21"/>
                <w:lang w:val="en-US"/>
              </w:rPr>
            </w:pPr>
            <w:r>
              <w:rPr>
                <w:rFonts w:hint="eastAsia" w:ascii="仿宋_GB2312" w:hAnsi="仿宋_GB2312" w:eastAsia="仿宋_GB2312" w:cs="仿宋_GB2312"/>
                <w:color w:val="auto"/>
                <w:kern w:val="0"/>
                <w:sz w:val="21"/>
                <w:szCs w:val="21"/>
                <w:lang w:val="en-US" w:eastAsia="zh-CN" w:bidi="ar"/>
              </w:rPr>
              <w:t>□决策</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color w:val="auto"/>
                <w:kern w:val="0"/>
                <w:szCs w:val="21"/>
                <w:lang w:val="en-US"/>
              </w:rPr>
            </w:pPr>
            <w:r>
              <w:rPr>
                <w:rFonts w:hint="eastAsia" w:ascii="仿宋_GB2312" w:hAnsi="仿宋_GB2312" w:eastAsia="仿宋_GB2312" w:cs="仿宋_GB2312"/>
                <w:color w:val="auto"/>
                <w:kern w:val="0"/>
                <w:sz w:val="21"/>
                <w:szCs w:val="21"/>
                <w:lang w:val="en-US" w:eastAsia="zh-CN" w:bidi="ar"/>
              </w:rPr>
              <w:t>□执行</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color w:val="auto"/>
                <w:kern w:val="0"/>
                <w:szCs w:val="21"/>
                <w:lang w:val="en-US"/>
              </w:rPr>
            </w:pPr>
            <w:r>
              <w:rPr>
                <w:rFonts w:hint="default" w:ascii="仿宋_GB2312" w:hAnsi="仿宋_GB2312" w:eastAsia="仿宋_GB2312" w:cs="仿宋_GB2312"/>
                <w:color w:val="auto"/>
                <w:kern w:val="0"/>
                <w:sz w:val="21"/>
                <w:szCs w:val="21"/>
                <w:lang w:val="en-US" w:eastAsia="zh-CN" w:bidi="ar"/>
              </w:rPr>
              <w:sym w:font="Wingdings 2" w:char="0052"/>
            </w:r>
            <w:r>
              <w:rPr>
                <w:rFonts w:hint="eastAsia" w:ascii="仿宋_GB2312" w:hAnsi="仿宋_GB2312" w:eastAsia="仿宋_GB2312" w:cs="仿宋_GB2312"/>
                <w:color w:val="auto"/>
                <w:kern w:val="0"/>
                <w:sz w:val="21"/>
                <w:szCs w:val="21"/>
                <w:lang w:val="en-US" w:eastAsia="zh-CN" w:bidi="ar"/>
              </w:rPr>
              <w:t>管理</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仿宋_GB2312" w:cs="仿宋_GB2312"/>
                <w:color w:val="auto"/>
                <w:kern w:val="0"/>
                <w:szCs w:val="21"/>
                <w:lang w:val="en-US"/>
              </w:rPr>
            </w:pPr>
            <w:r>
              <w:rPr>
                <w:rFonts w:hint="eastAsia" w:ascii="仿宋_GB2312" w:hAnsi="仿宋_GB2312" w:eastAsia="仿宋_GB2312" w:cs="仿宋_GB2312"/>
                <w:color w:val="auto"/>
                <w:kern w:val="0"/>
                <w:sz w:val="21"/>
                <w:szCs w:val="21"/>
                <w:lang w:val="en-US" w:eastAsia="zh-CN" w:bidi="ar"/>
              </w:rPr>
              <w:t>□服务</w:t>
            </w:r>
          </w:p>
          <w:p>
            <w:pPr>
              <w:keepNext w:val="0"/>
              <w:keepLines w:val="0"/>
              <w:widowControl/>
              <w:suppressLineNumbers w:val="0"/>
              <w:snapToGrid w:val="0"/>
              <w:spacing w:before="0" w:beforeAutospacing="0" w:after="0" w:afterAutospacing="0" w:line="320" w:lineRule="exact"/>
              <w:ind w:left="0" w:right="0" w:firstLine="105" w:firstLineChars="50"/>
              <w:jc w:val="both"/>
              <w:rPr>
                <w:rFonts w:hint="eastAsia" w:ascii="仿宋_GB2312" w:hAnsi="仿宋_GB2312" w:eastAsia="宋体" w:cs="仿宋_GB2312"/>
                <w:color w:val="auto"/>
                <w:szCs w:val="21"/>
                <w:lang w:val="en-US"/>
              </w:rPr>
            </w:pPr>
            <w:r>
              <w:rPr>
                <w:rFonts w:hint="eastAsia" w:ascii="仿宋_GB2312" w:hAnsi="仿宋_GB2312" w:eastAsia="仿宋_GB2312" w:cs="仿宋_GB2312"/>
                <w:color w:val="auto"/>
                <w:kern w:val="0"/>
                <w:sz w:val="21"/>
                <w:szCs w:val="21"/>
                <w:lang w:val="en-US" w:eastAsia="zh-CN" w:bidi="ar"/>
              </w:rPr>
              <w:t>□结果</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color w:val="auto"/>
                <w:szCs w:val="21"/>
                <w:lang w:val="en-US" w:bidi="ar"/>
              </w:rPr>
            </w:pPr>
            <w:r>
              <w:rPr>
                <w:rFonts w:hint="eastAsia" w:ascii="仿宋_GB2312" w:hAnsi="仿宋_GB2312" w:eastAsia="仿宋_GB2312" w:cs="仿宋_GB2312"/>
                <w:sz w:val="21"/>
                <w:szCs w:val="21"/>
              </w:rPr>
              <w:t>县财政</w:t>
            </w:r>
            <w:r>
              <w:rPr>
                <w:rFonts w:hint="eastAsia" w:ascii="仿宋_GB2312" w:hAnsi="仿宋_GB2312" w:eastAsia="仿宋_GB2312" w:cs="仿宋_GB2312"/>
                <w:sz w:val="21"/>
                <w:szCs w:val="21"/>
                <w:lang w:eastAsia="zh-CN"/>
              </w:rPr>
              <w:t>局</w:t>
            </w:r>
          </w:p>
        </w:tc>
        <w:tc>
          <w:tcPr>
            <w:tcW w:w="297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财政部门作出的投诉、监督检查等处理决定，对集采机构的考核结果，以及违法失信行为记录等信息。</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color w:val="auto"/>
                <w:kern w:val="0"/>
                <w:szCs w:val="21"/>
                <w:lang w:val="en-US"/>
              </w:rPr>
            </w:pPr>
            <w:r>
              <w:rPr>
                <w:rFonts w:hint="eastAsia" w:ascii="仿宋_GB2312" w:hAnsi="仿宋_GB2312" w:eastAsia="仿宋_GB2312" w:cs="仿宋_GB2312"/>
                <w:color w:val="auto"/>
                <w:kern w:val="0"/>
                <w:sz w:val="21"/>
                <w:szCs w:val="21"/>
                <w:lang w:val="en-US" w:eastAsia="zh-CN" w:bidi="ar"/>
              </w:rPr>
              <w:t>作出投诉、监督检查等处理决定和对集采机构的考核结果确定之日起5个工作日内公开。</w:t>
            </w:r>
          </w:p>
          <w:p>
            <w:pPr>
              <w:keepNext w:val="0"/>
              <w:keepLines w:val="0"/>
              <w:widowControl/>
              <w:suppressLineNumbers w:val="0"/>
              <w:snapToGrid w:val="0"/>
              <w:spacing w:before="0" w:beforeAutospacing="0" w:after="0" w:afterAutospacing="0" w:line="320" w:lineRule="exact"/>
              <w:ind w:left="0" w:right="0"/>
              <w:jc w:val="center"/>
              <w:rPr>
                <w:rFonts w:hint="eastAsia" w:ascii="仿宋_GB2312" w:hAnsi="仿宋_GB2312" w:eastAsia="仿宋_GB2312" w:cs="仿宋_GB2312"/>
                <w:color w:val="auto"/>
                <w:szCs w:val="21"/>
                <w:lang w:val="en-US" w:bidi="ar"/>
              </w:rPr>
            </w:pPr>
            <w:r>
              <w:rPr>
                <w:rFonts w:hint="eastAsia" w:ascii="仿宋_GB2312" w:hAnsi="仿宋_GB2312" w:eastAsia="仿宋_GB2312" w:cs="仿宋_GB2312"/>
                <w:color w:val="auto"/>
                <w:kern w:val="0"/>
                <w:sz w:val="21"/>
                <w:szCs w:val="21"/>
                <w:lang w:val="en-US" w:eastAsia="zh-CN" w:bidi="ar"/>
              </w:rPr>
              <w:t>违法失信行为不晚于次月10日前公告。</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default" w:ascii="仿宋_GB2312" w:hAnsi="仿宋_GB2312" w:cs="仿宋_GB2312"/>
                <w:color w:val="auto"/>
                <w:sz w:val="21"/>
                <w:szCs w:val="21"/>
                <w:lang w:val="en-US"/>
              </w:rPr>
              <w:sym w:font="Wingdings" w:char="00FE"/>
            </w:r>
            <w:r>
              <w:rPr>
                <w:rFonts w:hint="eastAsia" w:ascii="仿宋_GB2312" w:hAnsi="仿宋_GB2312" w:eastAsia="仿宋_GB2312" w:cs="仿宋_GB2312"/>
                <w:color w:val="auto"/>
                <w:sz w:val="21"/>
                <w:szCs w:val="21"/>
              </w:rPr>
              <w:t>文本</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□图表</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□音频</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□视频</w:t>
            </w:r>
          </w:p>
        </w:tc>
        <w:tc>
          <w:tcPr>
            <w:tcW w:w="16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default" w:ascii="仿宋_GB2312" w:hAnsi="仿宋_GB2312" w:cs="仿宋_GB2312"/>
                <w:color w:val="auto"/>
                <w:sz w:val="21"/>
                <w:szCs w:val="21"/>
                <w:lang w:val="en-US"/>
              </w:rPr>
              <w:sym w:font="Wingdings" w:char="00FE"/>
            </w:r>
            <w:r>
              <w:rPr>
                <w:rFonts w:hint="eastAsia" w:ascii="仿宋_GB2312" w:hAnsi="仿宋_GB2312" w:eastAsia="仿宋_GB2312" w:cs="仿宋_GB2312"/>
                <w:color w:val="auto"/>
                <w:sz w:val="21"/>
                <w:szCs w:val="21"/>
              </w:rPr>
              <w:t>政府网站</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□新闻发布会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□政策吹风会</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□政务新媒体</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□广播</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□电视</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□报纸</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□信息公告栏</w:t>
            </w:r>
          </w:p>
          <w:p>
            <w:pPr>
              <w:pStyle w:val="4"/>
              <w:keepNext w:val="0"/>
              <w:keepLines w:val="0"/>
              <w:widowControl/>
              <w:suppressLineNumbers w:val="0"/>
              <w:snapToGrid w:val="0"/>
              <w:spacing w:line="320" w:lineRule="exact"/>
              <w:ind w:left="0" w:firstLine="105" w:firstLineChars="50"/>
              <w:jc w:val="both"/>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□其他</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suppressLineNumbers w:val="0"/>
              <w:snapToGrid w:val="0"/>
              <w:spacing w:line="320" w:lineRule="exact"/>
              <w:jc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咨询及监督举报电话</w:t>
            </w:r>
            <w:r>
              <w:rPr>
                <w:rFonts w:hint="eastAsia" w:ascii="仿宋_GB2312" w:hAnsi="仿宋_GB2312" w:eastAsia="仿宋_GB2312" w:cs="仿宋_GB2312"/>
                <w:color w:val="auto"/>
                <w:sz w:val="21"/>
                <w:szCs w:val="21"/>
                <w:lang w:val="en-US"/>
              </w:rPr>
              <w:t>:0578</w:t>
            </w:r>
            <w:r>
              <w:rPr>
                <w:rFonts w:hint="eastAsia" w:ascii="仿宋_GB2312" w:hAnsi="仿宋_GB2312" w:cs="仿宋_GB2312"/>
                <w:color w:val="auto"/>
                <w:sz w:val="21"/>
                <w:szCs w:val="21"/>
                <w:lang w:val="en-US" w:eastAsia="zh-CN"/>
              </w:rPr>
              <w:t>-</w:t>
            </w:r>
            <w:r>
              <w:rPr>
                <w:rFonts w:hint="eastAsia" w:ascii="仿宋_GB2312" w:hAnsi="仿宋_GB2312" w:eastAsia="仿宋_GB2312" w:cs="仿宋_GB2312"/>
                <w:color w:val="auto"/>
                <w:sz w:val="21"/>
                <w:szCs w:val="21"/>
                <w:lang w:val="en-US"/>
              </w:rPr>
              <w:t>6830575</w:t>
            </w:r>
          </w:p>
        </w:tc>
      </w:tr>
    </w:tbl>
    <w:p>
      <w:bookmarkStart w:id="0" w:name="_GoBack"/>
      <w:bookmarkEnd w:id="0"/>
    </w:p>
    <w:sectPr>
      <w:pgSz w:w="15840" w:h="12240" w:orient="landscape"/>
      <w:pgMar w:top="839" w:right="1440" w:bottom="799" w:left="1440" w:header="720" w:footer="720"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uan" w:date="2020-05-12T15:57:00Z" w:initials="x">
    <w:p w14:paraId="329B32FC">
      <w:pPr>
        <w:pStyle w:val="2"/>
        <w:keepNext w:val="0"/>
        <w:keepLines w:val="0"/>
        <w:widowControl/>
        <w:suppressLineNumbers w:val="0"/>
        <w:rPr>
          <w:lang w:val="en-US"/>
        </w:rPr>
      </w:pPr>
      <w:r>
        <w:rPr>
          <w:rFonts w:hint="eastAsia" w:ascii="微软雅黑" w:hAnsi="微软雅黑" w:eastAsia="微软雅黑" w:cs="微软雅黑"/>
          <w:color w:val="454545"/>
          <w:sz w:val="24"/>
          <w:szCs w:val="24"/>
          <w:lang w:eastAsia="zh-CN"/>
        </w:rPr>
        <w:t>改为：《关于印发行政许可事项编码规则和行政审批事项服务指南编制规范的通知》（</w:t>
      </w:r>
      <w:r>
        <w:rPr>
          <w:rFonts w:hint="eastAsia" w:ascii="宋体" w:hAnsi="宋体" w:eastAsia="宋体" w:cs="仿宋_GB2312"/>
          <w:sz w:val="15"/>
          <w:szCs w:val="15"/>
          <w:lang w:eastAsia="zh-CN"/>
        </w:rPr>
        <w:t>浙审改办〔</w:t>
      </w:r>
      <w:r>
        <w:rPr>
          <w:rFonts w:hint="eastAsia" w:ascii="宋体" w:hAnsi="宋体" w:eastAsia="宋体" w:cs="仿宋_GB2312"/>
          <w:sz w:val="15"/>
          <w:szCs w:val="15"/>
          <w:lang w:val="en-US"/>
        </w:rPr>
        <w:t>2017</w:t>
      </w:r>
      <w:r>
        <w:rPr>
          <w:rFonts w:hint="eastAsia" w:ascii="宋体" w:hAnsi="宋体" w:eastAsia="宋体" w:cs="仿宋_GB2312"/>
          <w:sz w:val="15"/>
          <w:szCs w:val="15"/>
          <w:lang w:eastAsia="zh-CN"/>
        </w:rPr>
        <w:t>〕</w:t>
      </w:r>
      <w:r>
        <w:rPr>
          <w:rFonts w:hint="eastAsia" w:ascii="宋体" w:hAnsi="宋体" w:eastAsia="宋体" w:cs="仿宋_GB2312"/>
          <w:sz w:val="15"/>
          <w:szCs w:val="15"/>
          <w:lang w:val="en-US"/>
        </w:rPr>
        <w:t>1</w:t>
      </w:r>
      <w:r>
        <w:rPr>
          <w:rFonts w:hint="eastAsia" w:ascii="宋体" w:hAnsi="宋体" w:eastAsia="宋体" w:cs="仿宋_GB2312"/>
          <w:sz w:val="15"/>
          <w:szCs w:val="15"/>
          <w:lang w:eastAsia="zh-CN"/>
        </w:rPr>
        <w:t>号</w:t>
      </w:r>
      <w:r>
        <w:rPr>
          <w:rFonts w:hint="eastAsia" w:ascii="微软雅黑" w:hAnsi="微软雅黑" w:eastAsia="微软雅黑" w:cs="微软雅黑"/>
          <w:color w:val="454545"/>
          <w:sz w:val="24"/>
          <w:szCs w:val="24"/>
          <w:lang w:eastAsia="zh-CN"/>
        </w:rPr>
        <w:t>）</w:t>
      </w:r>
    </w:p>
  </w:comment>
  <w:comment w:id="1" w:author="xuan" w:date="2020-05-12T15:57:00Z" w:initials="x">
    <w:p w14:paraId="40C02FD9">
      <w:pPr>
        <w:pStyle w:val="2"/>
        <w:keepNext w:val="0"/>
        <w:keepLines w:val="0"/>
        <w:widowControl/>
        <w:suppressLineNumbers w:val="0"/>
        <w:rPr>
          <w:lang w:val="en-US"/>
        </w:rPr>
      </w:pPr>
      <w:r>
        <w:rPr>
          <w:rFonts w:hint="eastAsia" w:ascii="Calibri" w:hAnsi="Calibri" w:eastAsia="宋体" w:cs="宋体"/>
          <w:kern w:val="2"/>
          <w:sz w:val="21"/>
          <w:szCs w:val="24"/>
          <w:lang w:val="en-US" w:eastAsia="zh-CN" w:bidi="ar"/>
        </w:rPr>
        <w:t>删去</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29B32FC" w15:done="0"/>
  <w15:commentEx w15:paraId="40C02F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an">
    <w15:presenceInfo w15:providerId="None" w15:userId="x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D2AC4"/>
    <w:rsid w:val="122D2AC4"/>
    <w:rsid w:val="169674DE"/>
    <w:rsid w:val="35AA7D05"/>
    <w:rsid w:val="413A7591"/>
    <w:rsid w:val="496F06FA"/>
    <w:rsid w:val="770F1AFF"/>
    <w:rsid w:val="7CF66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8"/>
    <w:qFormat/>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2"/>
      <w:lang w:val="en-US" w:eastAsia="zh-CN" w:bidi="ar"/>
    </w:rPr>
  </w:style>
  <w:style w:type="paragraph" w:styleId="3">
    <w:name w:val="Balloon Text"/>
    <w:basedOn w:val="1"/>
    <w:link w:val="10"/>
    <w:qFormat/>
    <w:uiPriority w:val="0"/>
    <w:rPr>
      <w:sz w:val="18"/>
    </w:rPr>
  </w:style>
  <w:style w:type="paragraph" w:styleId="4">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Times New Roman" w:hAnsi="Times New Roman" w:eastAsia="仿宋_GB2312" w:cs="Times New Roman"/>
      <w:kern w:val="0"/>
      <w:sz w:val="24"/>
      <w:szCs w:val="24"/>
      <w:lang w:val="en-US" w:eastAsia="zh-CN" w:bidi="ar"/>
    </w:rPr>
  </w:style>
  <w:style w:type="character" w:styleId="7">
    <w:name w:val="annotation reference"/>
    <w:basedOn w:val="6"/>
    <w:qFormat/>
    <w:uiPriority w:val="0"/>
    <w:rPr>
      <w:sz w:val="21"/>
      <w:szCs w:val="21"/>
    </w:rPr>
  </w:style>
  <w:style w:type="character" w:customStyle="1" w:styleId="8">
    <w:name w:val="批注文字 Char"/>
    <w:basedOn w:val="6"/>
    <w:link w:val="2"/>
    <w:qFormat/>
    <w:uiPriority w:val="0"/>
    <w:rPr>
      <w:rFonts w:hint="default" w:ascii="Calibri" w:hAnsi="Calibri" w:cs="Calibri"/>
      <w:kern w:val="2"/>
      <w:sz w:val="21"/>
      <w:szCs w:val="22"/>
    </w:rPr>
  </w:style>
  <w:style w:type="character" w:customStyle="1" w:styleId="9">
    <w:name w:val="批注文字 Char1"/>
    <w:basedOn w:val="6"/>
    <w:qFormat/>
    <w:uiPriority w:val="0"/>
    <w:rPr>
      <w:rFonts w:hint="default" w:ascii="Calibri" w:hAnsi="Calibri" w:cs="Calibri"/>
      <w:kern w:val="2"/>
      <w:sz w:val="21"/>
      <w:szCs w:val="22"/>
    </w:rPr>
  </w:style>
  <w:style w:type="character" w:customStyle="1" w:styleId="10">
    <w:name w:val="批注框文本 Char"/>
    <w:basedOn w:val="6"/>
    <w:link w:val="3"/>
    <w:qFormat/>
    <w:uiPriority w:val="0"/>
    <w:rPr>
      <w:rFonts w:hint="default"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2020-06-23T02:01:00Z</dcterms:created>
  <dc:creator>BGS</dc:creator>
  <cp:lastModifiedBy>jione</cp:lastModifiedBy>
  <cp:lastPrinted>2020-06-23T02:31:00Z</cp:lastPrinted>
  <dcterms:modified xsi:type="dcterms:W3CDTF">2020-09-10T07:11:54Z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