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仿宋" w:hAnsi="仿宋" w:eastAsia="仿宋"/>
          <w:b/>
          <w:color w:val="auto"/>
          <w:sz w:val="36"/>
          <w:szCs w:val="36"/>
        </w:rPr>
      </w:pPr>
      <w:r>
        <w:rPr>
          <w:rFonts w:hint="eastAsia" w:ascii="仿宋" w:hAnsi="仿宋" w:eastAsia="仿宋"/>
          <w:b/>
          <w:color w:val="auto"/>
          <w:sz w:val="36"/>
          <w:szCs w:val="36"/>
        </w:rPr>
        <w:t>温溪镇项目中介机构管理办法（试行）</w:t>
      </w:r>
    </w:p>
    <w:p>
      <w:pPr>
        <w:spacing w:line="288" w:lineRule="auto"/>
        <w:jc w:val="center"/>
        <w:rPr>
          <w:rFonts w:ascii="仿宋" w:hAnsi="仿宋" w:eastAsia="仿宋"/>
          <w:b/>
          <w:color w:val="auto"/>
          <w:sz w:val="36"/>
          <w:szCs w:val="36"/>
        </w:rPr>
      </w:pP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rPr>
        <w:t>为进一步加强政府投资工程的监管，规范工程建设领域各方主体的市场行为，提高政府资金的使用效率，增强中介机构选择的透明度，根据《中华人民共和国招标投标法》</w:t>
      </w:r>
      <w:r>
        <w:rPr>
          <w:rFonts w:hint="eastAsia" w:ascii="仿宋" w:hAnsi="仿宋" w:eastAsia="仿宋"/>
          <w:color w:val="auto"/>
          <w:sz w:val="32"/>
          <w:szCs w:val="32"/>
          <w:lang w:eastAsia="zh-CN"/>
        </w:rPr>
        <w:t>、</w:t>
      </w:r>
      <w:r>
        <w:rPr>
          <w:rFonts w:hint="eastAsia" w:ascii="仿宋" w:hAnsi="仿宋" w:eastAsia="仿宋"/>
          <w:color w:val="auto"/>
          <w:sz w:val="32"/>
          <w:szCs w:val="32"/>
        </w:rPr>
        <w:t>《丽水市人民政府办公室关于政府投资项目限额以下中介服务事项实行网上竞价的通知》（丽政办发〔2016〕67号）</w:t>
      </w:r>
      <w:r>
        <w:rPr>
          <w:rFonts w:hint="eastAsia" w:ascii="仿宋" w:hAnsi="仿宋" w:eastAsia="仿宋"/>
          <w:color w:val="auto"/>
          <w:sz w:val="32"/>
          <w:szCs w:val="32"/>
          <w:lang w:val="en-US" w:eastAsia="zh-CN"/>
        </w:rPr>
        <w:t>和</w:t>
      </w:r>
      <w:r>
        <w:rPr>
          <w:rFonts w:hint="eastAsia" w:ascii="仿宋" w:hAnsi="仿宋" w:eastAsia="仿宋"/>
          <w:color w:val="auto"/>
          <w:sz w:val="32"/>
          <w:szCs w:val="32"/>
          <w:lang w:val="en-US" w:eastAsia="zh-CN"/>
        </w:rPr>
        <w:t>《青田县投资项目中介服务“全生命周期”网上运行管理细则》（青政服〔2021〕20号）等</w:t>
      </w:r>
      <w:r>
        <w:rPr>
          <w:rFonts w:hint="eastAsia" w:ascii="仿宋" w:hAnsi="仿宋" w:eastAsia="仿宋"/>
          <w:color w:val="auto"/>
          <w:sz w:val="32"/>
          <w:szCs w:val="32"/>
        </w:rPr>
        <w:t>相关规定，结合我镇实际，制定本办法。</w:t>
      </w:r>
    </w:p>
    <w:p>
      <w:pPr>
        <w:ind w:firstLine="643" w:firstLineChars="200"/>
        <w:rPr>
          <w:rFonts w:ascii="仿宋" w:hAnsi="仿宋" w:eastAsia="仿宋"/>
          <w:b/>
          <w:color w:val="auto"/>
          <w:sz w:val="32"/>
          <w:szCs w:val="32"/>
        </w:rPr>
      </w:pPr>
      <w:r>
        <w:rPr>
          <w:rFonts w:hint="eastAsia" w:ascii="仿宋" w:hAnsi="仿宋" w:eastAsia="仿宋"/>
          <w:b/>
          <w:color w:val="auto"/>
          <w:sz w:val="32"/>
          <w:szCs w:val="32"/>
        </w:rPr>
        <w:t>一、中介机构的分类</w:t>
      </w:r>
    </w:p>
    <w:p>
      <w:pPr>
        <w:ind w:firstLine="640" w:firstLineChars="200"/>
        <w:rPr>
          <w:rFonts w:ascii="仿宋" w:hAnsi="仿宋" w:eastAsia="仿宋"/>
          <w:color w:val="auto"/>
          <w:sz w:val="32"/>
          <w:szCs w:val="32"/>
        </w:rPr>
      </w:pPr>
      <w:r>
        <w:rPr>
          <w:rFonts w:hint="eastAsia" w:ascii="仿宋" w:hAnsi="仿宋" w:eastAsia="仿宋"/>
          <w:color w:val="auto"/>
          <w:sz w:val="32"/>
          <w:szCs w:val="32"/>
        </w:rPr>
        <w:t>本办法所称中介机构主要包括从事以下业务并具有独立法人资格的企业、事业单位：</w:t>
      </w:r>
    </w:p>
    <w:p>
      <w:pPr>
        <w:ind w:firstLine="640" w:firstLineChars="200"/>
        <w:rPr>
          <w:rFonts w:ascii="仿宋" w:hAnsi="仿宋" w:eastAsia="仿宋"/>
          <w:color w:val="auto"/>
          <w:sz w:val="32"/>
          <w:szCs w:val="32"/>
        </w:rPr>
      </w:pPr>
      <w:r>
        <w:rPr>
          <w:rFonts w:ascii="仿宋" w:hAnsi="仿宋" w:eastAsia="仿宋"/>
          <w:color w:val="auto"/>
          <w:sz w:val="32"/>
          <w:szCs w:val="32"/>
        </w:rPr>
        <w:t>1、</w:t>
      </w:r>
      <w:r>
        <w:rPr>
          <w:rFonts w:hint="eastAsia" w:ascii="仿宋" w:hAnsi="仿宋" w:eastAsia="仿宋"/>
          <w:color w:val="auto"/>
          <w:sz w:val="32"/>
          <w:szCs w:val="32"/>
        </w:rPr>
        <w:t>项目咨询（含预算和招标代理）：</w:t>
      </w:r>
      <w:r>
        <w:rPr>
          <w:rFonts w:ascii="仿宋" w:hAnsi="仿宋" w:eastAsia="仿宋"/>
          <w:color w:val="auto"/>
          <w:sz w:val="32"/>
          <w:szCs w:val="32"/>
        </w:rPr>
        <w:t>项目建议书、项目可行性研究报告、</w:t>
      </w:r>
      <w:r>
        <w:rPr>
          <w:rFonts w:hint="eastAsia" w:ascii="仿宋" w:hAnsi="仿宋" w:eastAsia="仿宋"/>
          <w:color w:val="auto"/>
          <w:sz w:val="32"/>
          <w:szCs w:val="32"/>
        </w:rPr>
        <w:t>项目核准申请报告、工程概预算、工程量清单、招标控制价等编制（包含招标代理</w:t>
      </w:r>
      <w:r>
        <w:rPr>
          <w:rFonts w:ascii="仿宋" w:hAnsi="仿宋" w:eastAsia="仿宋"/>
          <w:color w:val="auto"/>
          <w:sz w:val="32"/>
          <w:szCs w:val="32"/>
        </w:rPr>
        <w:t>）；</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rPr>
        <w:t>2、勘察测绘：对各类建设工程项目的工程进行勘察测绘，包含岩土工程勘察、压覆矿产资源勘查、工程测量（控制测量、地形测量、市政工程测量等）、房地产（地籍测绘、房地产测绘）等；</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rPr>
        <w:t>3、规划设计：对项目进行较具体的规划或总体设计，包含项目建设方案、建筑设计方案、初步设计文件、施工图设计文件等编制；</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rPr>
        <w:t>4、环境评估：建设项目环境影响评价报告（表）、登记表编制；</w:t>
      </w:r>
    </w:p>
    <w:p>
      <w:pPr>
        <w:ind w:firstLine="640" w:firstLineChars="200"/>
        <w:rPr>
          <w:rFonts w:ascii="仿宋" w:hAnsi="仿宋" w:eastAsia="仿宋"/>
          <w:color w:val="auto"/>
          <w:sz w:val="32"/>
          <w:szCs w:val="32"/>
        </w:rPr>
      </w:pPr>
      <w:r>
        <w:rPr>
          <w:rFonts w:hint="eastAsia" w:ascii="仿宋" w:hAnsi="仿宋" w:eastAsia="仿宋"/>
          <w:color w:val="auto"/>
          <w:sz w:val="32"/>
          <w:szCs w:val="32"/>
        </w:rPr>
        <w:t>5、水土保持：水土保持方案报告书（表）的编制和竣工验收；</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rPr>
        <w:t>6、项目监理：为政府投资的房屋建筑工程、市政公用工程、水利工程等工程提供施工全过程的现场监理服务；</w:t>
      </w:r>
    </w:p>
    <w:p>
      <w:pPr>
        <w:ind w:firstLine="640" w:firstLineChars="200"/>
        <w:rPr>
          <w:rFonts w:ascii="仿宋" w:hAnsi="仿宋" w:eastAsia="仿宋"/>
          <w:color w:val="auto"/>
          <w:sz w:val="32"/>
          <w:szCs w:val="32"/>
        </w:rPr>
      </w:pPr>
      <w:r>
        <w:rPr>
          <w:rFonts w:hint="eastAsia" w:ascii="仿宋" w:hAnsi="仿宋" w:eastAsia="仿宋"/>
          <w:color w:val="auto"/>
          <w:sz w:val="32"/>
          <w:szCs w:val="32"/>
        </w:rPr>
        <w:t>7、其他类：除上述六类外其余所需中介机构，例如林地可行性报告或林地现状调查表服务机构、地质灾害危险性评估机构等。</w:t>
      </w:r>
    </w:p>
    <w:p>
      <w:pPr>
        <w:ind w:firstLine="643" w:firstLineChars="200"/>
        <w:rPr>
          <w:rFonts w:hint="default" w:ascii="仿宋" w:hAnsi="仿宋" w:eastAsia="仿宋"/>
          <w:b/>
          <w:color w:val="auto"/>
          <w:sz w:val="32"/>
          <w:szCs w:val="32"/>
          <w:lang w:val="en-US" w:eastAsia="zh-CN"/>
        </w:rPr>
      </w:pPr>
      <w:r>
        <w:rPr>
          <w:rFonts w:hint="eastAsia" w:ascii="仿宋" w:hAnsi="仿宋" w:eastAsia="仿宋"/>
          <w:b/>
          <w:color w:val="auto"/>
          <w:sz w:val="32"/>
          <w:szCs w:val="32"/>
          <w:lang w:val="en-US" w:eastAsia="zh-CN"/>
        </w:rPr>
        <w:t>二</w:t>
      </w:r>
      <w:r>
        <w:rPr>
          <w:rFonts w:hint="eastAsia" w:ascii="仿宋" w:hAnsi="仿宋" w:eastAsia="仿宋"/>
          <w:b/>
          <w:color w:val="auto"/>
          <w:sz w:val="32"/>
          <w:szCs w:val="32"/>
        </w:rPr>
        <w:t>、中介机构的</w:t>
      </w:r>
      <w:r>
        <w:rPr>
          <w:rFonts w:hint="eastAsia" w:ascii="仿宋" w:hAnsi="仿宋" w:eastAsia="仿宋"/>
          <w:b/>
          <w:color w:val="auto"/>
          <w:sz w:val="32"/>
          <w:szCs w:val="32"/>
          <w:lang w:val="en-US" w:eastAsia="zh-CN"/>
        </w:rPr>
        <w:t>取费和决策层级</w:t>
      </w:r>
    </w:p>
    <w:p>
      <w:pPr>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温溪镇中介服务事项取费标准原则上应按照相应国家标准下浮，下浮率应≥25%。</w:t>
      </w:r>
    </w:p>
    <w:p>
      <w:pPr>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1、标的金额在100万元（含）以上的中介服务事项</w:t>
      </w:r>
      <w:r>
        <w:rPr>
          <w:rFonts w:hint="eastAsia" w:ascii="仿宋" w:hAnsi="仿宋" w:eastAsia="仿宋"/>
          <w:color w:val="auto"/>
          <w:sz w:val="32"/>
          <w:szCs w:val="32"/>
        </w:rPr>
        <w:t>（包括但不限于项目咨询、勘察测绘、规划设计、环境评估</w:t>
      </w:r>
      <w:r>
        <w:rPr>
          <w:rFonts w:hint="eastAsia" w:ascii="仿宋" w:hAnsi="仿宋" w:eastAsia="仿宋"/>
          <w:color w:val="auto"/>
          <w:sz w:val="32"/>
          <w:szCs w:val="32"/>
          <w:lang w:eastAsia="zh-CN"/>
        </w:rPr>
        <w:t>、</w:t>
      </w:r>
      <w:r>
        <w:rPr>
          <w:rFonts w:hint="eastAsia" w:ascii="仿宋" w:hAnsi="仿宋" w:eastAsia="仿宋"/>
          <w:color w:val="auto"/>
          <w:sz w:val="32"/>
          <w:szCs w:val="32"/>
        </w:rPr>
        <w:t>水土保持、项目监理等业务，下同）</w:t>
      </w:r>
      <w:r>
        <w:rPr>
          <w:rFonts w:hint="eastAsia" w:ascii="仿宋" w:hAnsi="仿宋" w:eastAsia="仿宋"/>
          <w:color w:val="auto"/>
          <w:sz w:val="32"/>
          <w:szCs w:val="32"/>
          <w:lang w:val="en-US" w:eastAsia="zh-CN"/>
        </w:rPr>
        <w:t>必须实行公开招标；</w:t>
      </w:r>
    </w:p>
    <w:p>
      <w:pPr>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2、</w:t>
      </w:r>
      <w:r>
        <w:rPr>
          <w:rFonts w:hint="eastAsia" w:ascii="仿宋" w:hAnsi="仿宋" w:eastAsia="仿宋"/>
          <w:color w:val="auto"/>
          <w:sz w:val="32"/>
          <w:szCs w:val="32"/>
        </w:rPr>
        <w:t>标的金额在20万元（含）以上100万元（不含）以内的中介服务事项</w:t>
      </w:r>
      <w:r>
        <w:rPr>
          <w:rFonts w:hint="eastAsia" w:ascii="仿宋" w:hAnsi="仿宋" w:eastAsia="仿宋"/>
          <w:color w:val="auto"/>
          <w:sz w:val="32"/>
          <w:szCs w:val="32"/>
          <w:lang w:val="en-US" w:eastAsia="zh-CN"/>
        </w:rPr>
        <w:t>实行网上竞价</w:t>
      </w:r>
      <w:r>
        <w:rPr>
          <w:rFonts w:hint="eastAsia" w:ascii="仿宋" w:hAnsi="仿宋" w:eastAsia="仿宋"/>
          <w:color w:val="auto"/>
          <w:sz w:val="32"/>
          <w:szCs w:val="32"/>
        </w:rPr>
        <w:t>，需提请温溪镇党委</w:t>
      </w:r>
      <w:r>
        <w:rPr>
          <w:rFonts w:hint="eastAsia" w:ascii="仿宋" w:hAnsi="仿宋" w:eastAsia="仿宋"/>
          <w:color w:val="auto"/>
          <w:sz w:val="32"/>
          <w:szCs w:val="32"/>
          <w:lang w:val="en-US" w:eastAsia="zh-CN"/>
        </w:rPr>
        <w:t>政府</w:t>
      </w:r>
      <w:r>
        <w:rPr>
          <w:rFonts w:hint="eastAsia" w:ascii="仿宋" w:hAnsi="仿宋" w:eastAsia="仿宋"/>
          <w:color w:val="auto"/>
          <w:sz w:val="32"/>
          <w:szCs w:val="32"/>
        </w:rPr>
        <w:t>集体研究决定；</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3、</w:t>
      </w:r>
      <w:r>
        <w:rPr>
          <w:rFonts w:hint="eastAsia" w:ascii="仿宋" w:hAnsi="仿宋" w:eastAsia="仿宋"/>
          <w:color w:val="auto"/>
          <w:sz w:val="32"/>
          <w:szCs w:val="32"/>
        </w:rPr>
        <w:t>标的金额在20万元（不含）以内的中介服务事项</w:t>
      </w:r>
      <w:r>
        <w:rPr>
          <w:rFonts w:hint="eastAsia" w:ascii="仿宋" w:hAnsi="仿宋" w:eastAsia="仿宋"/>
          <w:color w:val="auto"/>
          <w:sz w:val="32"/>
          <w:szCs w:val="32"/>
          <w:lang w:val="en-US" w:eastAsia="zh-CN"/>
        </w:rPr>
        <w:t>实行网上竞价</w:t>
      </w:r>
      <w:r>
        <w:rPr>
          <w:rFonts w:hint="eastAsia" w:ascii="仿宋" w:hAnsi="仿宋" w:eastAsia="仿宋"/>
          <w:color w:val="auto"/>
          <w:sz w:val="32"/>
          <w:szCs w:val="32"/>
        </w:rPr>
        <w:t>，拟由江滨公司董事会集体研究决定；</w:t>
      </w:r>
    </w:p>
    <w:p>
      <w:pPr>
        <w:ind w:firstLine="640" w:firstLineChars="200"/>
        <w:rPr>
          <w:rFonts w:hint="eastAsia" w:ascii="仿宋" w:hAnsi="仿宋" w:eastAsia="仿宋"/>
          <w:b/>
          <w:color w:val="auto"/>
          <w:sz w:val="32"/>
          <w:szCs w:val="32"/>
        </w:rPr>
      </w:pPr>
      <w:r>
        <w:rPr>
          <w:rFonts w:hint="eastAsia" w:ascii="仿宋" w:hAnsi="仿宋" w:eastAsia="仿宋"/>
          <w:color w:val="auto"/>
          <w:sz w:val="32"/>
          <w:szCs w:val="32"/>
        </w:rPr>
        <w:t>经会议集体研究确定后，在丽水网上中介超市确认中选机构并发布成交公告。服务合同应在成交公告发布后3个工作日内签订，若中选中介机构因合理原因不愿签订合同，应重新选取；若中选中介机构无合理理由拒绝签订服务合同的，可将该中介机构拉入黑名单。</w:t>
      </w:r>
    </w:p>
    <w:p>
      <w:pPr>
        <w:ind w:firstLine="643" w:firstLineChars="200"/>
        <w:rPr>
          <w:rFonts w:hint="eastAsia" w:ascii="仿宋" w:hAnsi="仿宋" w:eastAsia="仿宋"/>
          <w:color w:val="auto"/>
          <w:sz w:val="32"/>
          <w:szCs w:val="32"/>
        </w:rPr>
      </w:pPr>
      <w:r>
        <w:rPr>
          <w:rFonts w:hint="eastAsia" w:ascii="仿宋" w:hAnsi="仿宋" w:eastAsia="仿宋"/>
          <w:b/>
          <w:color w:val="auto"/>
          <w:sz w:val="32"/>
          <w:szCs w:val="32"/>
          <w:lang w:val="en-US" w:eastAsia="zh-CN"/>
        </w:rPr>
        <w:t>三</w:t>
      </w:r>
      <w:r>
        <w:rPr>
          <w:rFonts w:hint="eastAsia" w:ascii="仿宋" w:hAnsi="仿宋" w:eastAsia="仿宋"/>
          <w:b/>
          <w:color w:val="auto"/>
          <w:sz w:val="32"/>
          <w:szCs w:val="32"/>
        </w:rPr>
        <w:t>、中介机构的</w:t>
      </w:r>
      <w:r>
        <w:rPr>
          <w:rFonts w:hint="eastAsia" w:ascii="仿宋" w:hAnsi="仿宋" w:eastAsia="仿宋"/>
          <w:b/>
          <w:color w:val="auto"/>
          <w:sz w:val="32"/>
          <w:szCs w:val="32"/>
          <w:lang w:val="en-US" w:eastAsia="zh-CN"/>
        </w:rPr>
        <w:t>选择原则</w:t>
      </w:r>
    </w:p>
    <w:p>
      <w:pPr>
        <w:ind w:firstLine="640" w:firstLineChars="200"/>
        <w:rPr>
          <w:rFonts w:hint="default" w:ascii="仿宋" w:hAnsi="仿宋" w:eastAsia="仿宋"/>
          <w:b w:val="0"/>
          <w:bCs w:val="0"/>
          <w:color w:val="auto"/>
          <w:sz w:val="32"/>
          <w:szCs w:val="32"/>
          <w:lang w:val="en-US" w:eastAsia="zh-CN"/>
        </w:rPr>
      </w:pPr>
      <w:r>
        <w:rPr>
          <w:rFonts w:hint="eastAsia" w:ascii="仿宋" w:hAnsi="仿宋" w:eastAsia="仿宋"/>
          <w:b w:val="0"/>
          <w:bCs w:val="0"/>
          <w:color w:val="auto"/>
          <w:sz w:val="32"/>
          <w:szCs w:val="32"/>
          <w:lang w:val="en-US" w:eastAsia="zh-CN"/>
        </w:rPr>
        <w:t>选择</w:t>
      </w:r>
      <w:r>
        <w:rPr>
          <w:rFonts w:hint="default" w:ascii="仿宋" w:hAnsi="仿宋" w:eastAsia="仿宋"/>
          <w:b w:val="0"/>
          <w:bCs w:val="0"/>
          <w:color w:val="auto"/>
          <w:sz w:val="32"/>
          <w:szCs w:val="32"/>
          <w:lang w:val="en-US" w:eastAsia="zh-CN"/>
        </w:rPr>
        <w:t>中介机构应充分考虑中介机构的资质、服务质量与服务项目的匹配程度，</w:t>
      </w:r>
      <w:r>
        <w:rPr>
          <w:rFonts w:hint="eastAsia" w:ascii="仿宋" w:hAnsi="仿宋" w:eastAsia="仿宋"/>
          <w:b w:val="0"/>
          <w:bCs w:val="0"/>
          <w:color w:val="auto"/>
          <w:sz w:val="32"/>
          <w:szCs w:val="32"/>
          <w:lang w:val="en-US" w:eastAsia="zh-CN"/>
        </w:rPr>
        <w:t>选择原则如下</w:t>
      </w:r>
      <w:r>
        <w:rPr>
          <w:rFonts w:hint="default" w:ascii="仿宋" w:hAnsi="仿宋" w:eastAsia="仿宋"/>
          <w:b w:val="0"/>
          <w:bCs w:val="0"/>
          <w:color w:val="auto"/>
          <w:sz w:val="32"/>
          <w:szCs w:val="32"/>
          <w:lang w:val="en-US" w:eastAsia="zh-CN"/>
        </w:rPr>
        <w:t>：</w:t>
      </w:r>
    </w:p>
    <w:p>
      <w:pPr>
        <w:ind w:firstLine="640" w:firstLineChars="200"/>
        <w:rPr>
          <w:rFonts w:hint="default" w:ascii="仿宋" w:hAnsi="仿宋" w:eastAsia="仿宋"/>
          <w:b w:val="0"/>
          <w:bCs w:val="0"/>
          <w:color w:val="auto"/>
          <w:sz w:val="32"/>
          <w:szCs w:val="32"/>
          <w:lang w:val="en-US" w:eastAsia="zh-CN"/>
        </w:rPr>
      </w:pPr>
      <w:r>
        <w:rPr>
          <w:rFonts w:hint="eastAsia" w:ascii="仿宋" w:hAnsi="仿宋" w:eastAsia="仿宋"/>
          <w:b w:val="0"/>
          <w:bCs w:val="0"/>
          <w:color w:val="auto"/>
          <w:sz w:val="32"/>
          <w:szCs w:val="32"/>
          <w:lang w:val="en-US" w:eastAsia="zh-CN"/>
        </w:rPr>
        <w:t>1、</w:t>
      </w:r>
      <w:r>
        <w:rPr>
          <w:rFonts w:hint="default" w:ascii="仿宋" w:hAnsi="仿宋" w:eastAsia="仿宋"/>
          <w:b w:val="0"/>
          <w:bCs w:val="0"/>
          <w:color w:val="auto"/>
          <w:sz w:val="32"/>
          <w:szCs w:val="32"/>
          <w:lang w:val="en-US" w:eastAsia="zh-CN"/>
        </w:rPr>
        <w:t>依法</w:t>
      </w:r>
      <w:r>
        <w:rPr>
          <w:rFonts w:hint="eastAsia" w:ascii="仿宋" w:hAnsi="仿宋" w:eastAsia="仿宋"/>
          <w:b w:val="0"/>
          <w:bCs w:val="0"/>
          <w:color w:val="auto"/>
          <w:sz w:val="32"/>
          <w:szCs w:val="32"/>
          <w:lang w:val="en-US" w:eastAsia="zh-CN"/>
        </w:rPr>
        <w:t>成立2年以上</w:t>
      </w:r>
      <w:r>
        <w:rPr>
          <w:rFonts w:hint="default" w:ascii="仿宋" w:hAnsi="仿宋" w:eastAsia="仿宋"/>
          <w:b w:val="0"/>
          <w:bCs w:val="0"/>
          <w:color w:val="auto"/>
          <w:sz w:val="32"/>
          <w:szCs w:val="32"/>
          <w:lang w:val="en-US" w:eastAsia="zh-CN"/>
        </w:rPr>
        <w:t>，具有相应执业资质</w:t>
      </w:r>
      <w:r>
        <w:rPr>
          <w:rFonts w:hint="eastAsia" w:ascii="仿宋" w:hAnsi="仿宋" w:eastAsia="仿宋"/>
          <w:b w:val="0"/>
          <w:bCs w:val="0"/>
          <w:color w:val="auto"/>
          <w:sz w:val="32"/>
          <w:szCs w:val="32"/>
          <w:lang w:val="en-US" w:eastAsia="zh-CN"/>
        </w:rPr>
        <w:t>及从业人员资格</w:t>
      </w:r>
      <w:r>
        <w:rPr>
          <w:rFonts w:hint="default" w:ascii="仿宋" w:hAnsi="仿宋" w:eastAsia="仿宋"/>
          <w:b w:val="0"/>
          <w:bCs w:val="0"/>
          <w:color w:val="auto"/>
          <w:sz w:val="32"/>
          <w:szCs w:val="32"/>
          <w:lang w:val="en-US" w:eastAsia="zh-CN"/>
        </w:rPr>
        <w:t>；</w:t>
      </w:r>
    </w:p>
    <w:p>
      <w:pPr>
        <w:ind w:firstLine="640" w:firstLineChars="200"/>
        <w:rPr>
          <w:rFonts w:hint="default" w:ascii="仿宋" w:hAnsi="仿宋" w:eastAsia="仿宋"/>
          <w:b w:val="0"/>
          <w:bCs w:val="0"/>
          <w:color w:val="auto"/>
          <w:sz w:val="32"/>
          <w:szCs w:val="32"/>
          <w:lang w:val="en-US" w:eastAsia="zh-CN"/>
        </w:rPr>
      </w:pPr>
      <w:r>
        <w:rPr>
          <w:rFonts w:hint="eastAsia" w:ascii="仿宋" w:hAnsi="仿宋" w:eastAsia="仿宋"/>
          <w:b w:val="0"/>
          <w:bCs w:val="0"/>
          <w:color w:val="auto"/>
          <w:sz w:val="32"/>
          <w:szCs w:val="32"/>
          <w:lang w:val="en-US" w:eastAsia="zh-CN"/>
        </w:rPr>
        <w:t>2、近2年内无未违法违纪行为，</w:t>
      </w:r>
      <w:r>
        <w:rPr>
          <w:rFonts w:hint="default" w:ascii="仿宋" w:hAnsi="仿宋" w:eastAsia="仿宋"/>
          <w:b w:val="0"/>
          <w:bCs w:val="0"/>
          <w:color w:val="auto"/>
          <w:sz w:val="32"/>
          <w:szCs w:val="32"/>
          <w:lang w:val="en-US" w:eastAsia="zh-CN"/>
        </w:rPr>
        <w:t>遵守法律法规、职业道德和执业准则，</w:t>
      </w:r>
      <w:r>
        <w:rPr>
          <w:rFonts w:hint="eastAsia" w:ascii="仿宋" w:hAnsi="仿宋" w:eastAsia="仿宋"/>
          <w:b w:val="0"/>
          <w:bCs w:val="0"/>
          <w:color w:val="auto"/>
          <w:sz w:val="32"/>
          <w:szCs w:val="32"/>
          <w:lang w:val="en-US" w:eastAsia="zh-CN"/>
        </w:rPr>
        <w:t>具</w:t>
      </w:r>
      <w:r>
        <w:rPr>
          <w:rFonts w:hint="default" w:ascii="仿宋" w:hAnsi="仿宋" w:eastAsia="仿宋"/>
          <w:b w:val="0"/>
          <w:bCs w:val="0"/>
          <w:color w:val="auto"/>
          <w:sz w:val="32"/>
          <w:szCs w:val="32"/>
          <w:lang w:val="en-US" w:eastAsia="zh-CN"/>
        </w:rPr>
        <w:t>有良好</w:t>
      </w:r>
      <w:r>
        <w:rPr>
          <w:rFonts w:hint="eastAsia" w:ascii="仿宋" w:hAnsi="仿宋" w:eastAsia="仿宋"/>
          <w:b w:val="0"/>
          <w:bCs w:val="0"/>
          <w:color w:val="auto"/>
          <w:sz w:val="32"/>
          <w:szCs w:val="32"/>
          <w:lang w:val="en-US" w:eastAsia="zh-CN"/>
        </w:rPr>
        <w:t>的</w:t>
      </w:r>
      <w:r>
        <w:rPr>
          <w:rFonts w:hint="default" w:ascii="仿宋" w:hAnsi="仿宋" w:eastAsia="仿宋"/>
          <w:b w:val="0"/>
          <w:bCs w:val="0"/>
          <w:color w:val="auto"/>
          <w:sz w:val="32"/>
          <w:szCs w:val="32"/>
          <w:lang w:val="en-US" w:eastAsia="zh-CN"/>
        </w:rPr>
        <w:t>社会</w:t>
      </w:r>
      <w:r>
        <w:rPr>
          <w:rFonts w:hint="eastAsia" w:ascii="仿宋" w:hAnsi="仿宋" w:eastAsia="仿宋"/>
          <w:b w:val="0"/>
          <w:bCs w:val="0"/>
          <w:color w:val="auto"/>
          <w:sz w:val="32"/>
          <w:szCs w:val="32"/>
          <w:lang w:val="en-US" w:eastAsia="zh-CN"/>
        </w:rPr>
        <w:t>美誉度</w:t>
      </w:r>
      <w:r>
        <w:rPr>
          <w:rFonts w:hint="default" w:ascii="仿宋" w:hAnsi="仿宋" w:eastAsia="仿宋"/>
          <w:b w:val="0"/>
          <w:bCs w:val="0"/>
          <w:color w:val="auto"/>
          <w:sz w:val="32"/>
          <w:szCs w:val="32"/>
          <w:lang w:val="en-US" w:eastAsia="zh-CN"/>
        </w:rPr>
        <w:t>；</w:t>
      </w:r>
    </w:p>
    <w:p>
      <w:pPr>
        <w:ind w:firstLine="640" w:firstLineChars="200"/>
        <w:rPr>
          <w:rFonts w:hint="default" w:ascii="仿宋" w:hAnsi="仿宋" w:eastAsia="仿宋"/>
          <w:b w:val="0"/>
          <w:bCs w:val="0"/>
          <w:color w:val="auto"/>
          <w:sz w:val="32"/>
          <w:szCs w:val="32"/>
          <w:lang w:val="en-US" w:eastAsia="zh-CN"/>
        </w:rPr>
      </w:pPr>
      <w:r>
        <w:rPr>
          <w:rFonts w:hint="eastAsia" w:ascii="仿宋" w:hAnsi="仿宋" w:eastAsia="仿宋"/>
          <w:b w:val="0"/>
          <w:bCs w:val="0"/>
          <w:color w:val="auto"/>
          <w:sz w:val="32"/>
          <w:szCs w:val="32"/>
          <w:lang w:val="en-US" w:eastAsia="zh-CN"/>
        </w:rPr>
        <w:t>3</w:t>
      </w:r>
      <w:r>
        <w:rPr>
          <w:rFonts w:hint="default" w:ascii="仿宋" w:hAnsi="仿宋" w:eastAsia="仿宋"/>
          <w:b w:val="0"/>
          <w:bCs w:val="0"/>
          <w:color w:val="auto"/>
          <w:sz w:val="32"/>
          <w:szCs w:val="32"/>
          <w:lang w:val="en-US" w:eastAsia="zh-CN"/>
        </w:rPr>
        <w:t>、</w:t>
      </w:r>
      <w:r>
        <w:rPr>
          <w:rFonts w:hint="default" w:ascii="仿宋" w:hAnsi="仿宋" w:eastAsia="仿宋"/>
          <w:b w:val="0"/>
          <w:bCs w:val="0"/>
          <w:color w:val="auto"/>
          <w:sz w:val="32"/>
          <w:szCs w:val="32"/>
          <w:lang w:val="en-US" w:eastAsia="zh-CN"/>
        </w:rPr>
        <w:t>近2年来每年承担的相应业务工作不低于30个，未出现过重大执业质量问题；</w:t>
      </w:r>
    </w:p>
    <w:p>
      <w:pPr>
        <w:ind w:firstLine="640" w:firstLineChars="200"/>
        <w:rPr>
          <w:rFonts w:hint="default" w:ascii="仿宋" w:hAnsi="仿宋" w:eastAsia="仿宋"/>
          <w:b w:val="0"/>
          <w:bCs w:val="0"/>
          <w:color w:val="auto"/>
          <w:sz w:val="32"/>
          <w:szCs w:val="32"/>
          <w:lang w:val="en-US" w:eastAsia="zh-CN"/>
        </w:rPr>
      </w:pPr>
      <w:r>
        <w:rPr>
          <w:rFonts w:hint="eastAsia" w:ascii="仿宋" w:hAnsi="仿宋" w:eastAsia="仿宋"/>
          <w:b w:val="0"/>
          <w:bCs w:val="0"/>
          <w:color w:val="auto"/>
          <w:sz w:val="32"/>
          <w:szCs w:val="32"/>
          <w:lang w:val="en-US" w:eastAsia="zh-CN"/>
        </w:rPr>
        <w:t>4、在温溪镇小城镇综合环境整治期间提供过助镇服务的，在人口普查、疫情防控、</w:t>
      </w:r>
      <w:r>
        <w:rPr>
          <w:rFonts w:hint="eastAsia" w:ascii="仿宋" w:hAnsi="仿宋" w:eastAsia="仿宋"/>
          <w:b w:val="0"/>
          <w:bCs w:val="0"/>
          <w:color w:val="auto"/>
          <w:sz w:val="32"/>
          <w:szCs w:val="32"/>
          <w:lang w:val="en-US" w:eastAsia="zh-CN"/>
        </w:rPr>
        <w:t>相关应急</w:t>
      </w:r>
      <w:r>
        <w:rPr>
          <w:rFonts w:hint="eastAsia" w:ascii="仿宋" w:hAnsi="仿宋" w:eastAsia="仿宋"/>
          <w:b w:val="0"/>
          <w:bCs w:val="0"/>
          <w:color w:val="auto"/>
          <w:sz w:val="32"/>
          <w:szCs w:val="32"/>
          <w:lang w:val="en-US" w:eastAsia="zh-CN"/>
        </w:rPr>
        <w:t>等工作中无偿提供帮助的，并熟悉温溪镇镇情的，可优先考虑选择。</w:t>
      </w:r>
    </w:p>
    <w:p>
      <w:pPr>
        <w:ind w:firstLine="643" w:firstLineChars="200"/>
        <w:rPr>
          <w:rFonts w:ascii="仿宋" w:hAnsi="仿宋" w:eastAsia="仿宋"/>
          <w:b/>
          <w:color w:val="auto"/>
          <w:sz w:val="32"/>
          <w:szCs w:val="32"/>
        </w:rPr>
      </w:pPr>
      <w:r>
        <w:rPr>
          <w:rFonts w:hint="eastAsia" w:ascii="仿宋" w:hAnsi="仿宋" w:eastAsia="仿宋"/>
          <w:b/>
          <w:color w:val="auto"/>
          <w:sz w:val="32"/>
          <w:szCs w:val="32"/>
          <w:lang w:val="en-US" w:eastAsia="zh-CN"/>
        </w:rPr>
        <w:t>四</w:t>
      </w:r>
      <w:r>
        <w:rPr>
          <w:rFonts w:hint="eastAsia" w:ascii="仿宋" w:hAnsi="仿宋" w:eastAsia="仿宋"/>
          <w:b/>
          <w:color w:val="auto"/>
          <w:sz w:val="32"/>
          <w:szCs w:val="32"/>
        </w:rPr>
        <w:t>、中介机构的考核</w:t>
      </w:r>
    </w:p>
    <w:p>
      <w:pPr>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rPr>
        <w:t>对中介机构按照优胜劣汰的原则实行“黑名单”机制动态管理。</w:t>
      </w:r>
      <w:r>
        <w:rPr>
          <w:rFonts w:hint="eastAsia" w:ascii="仿宋" w:hAnsi="仿宋" w:eastAsia="仿宋"/>
          <w:color w:val="auto"/>
          <w:sz w:val="32"/>
          <w:szCs w:val="32"/>
          <w:lang w:val="en-US" w:eastAsia="zh-CN"/>
        </w:rPr>
        <w:t>江滨</w:t>
      </w:r>
      <w:r>
        <w:rPr>
          <w:rFonts w:hint="eastAsia" w:ascii="仿宋" w:hAnsi="仿宋" w:eastAsia="仿宋"/>
          <w:color w:val="auto"/>
          <w:sz w:val="32"/>
          <w:szCs w:val="32"/>
        </w:rPr>
        <w:t>公司每年年终对各类中介进行评估，并根据工作完成情况对中介机构进行考核，</w:t>
      </w:r>
      <w:r>
        <w:rPr>
          <w:rFonts w:hint="eastAsia" w:ascii="仿宋" w:hAnsi="仿宋" w:eastAsia="仿宋"/>
          <w:color w:val="auto"/>
          <w:sz w:val="32"/>
          <w:szCs w:val="32"/>
          <w:lang w:val="en-US" w:eastAsia="zh-CN"/>
        </w:rPr>
        <w:t>考核内容主要包括合同履约情况，服务质量情况，工作态度情况等方面。</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rPr>
        <w:t>在单个工程项目的</w:t>
      </w:r>
      <w:r>
        <w:rPr>
          <w:rFonts w:hint="eastAsia" w:ascii="仿宋" w:hAnsi="仿宋" w:eastAsia="仿宋"/>
          <w:color w:val="auto"/>
          <w:sz w:val="32"/>
          <w:szCs w:val="32"/>
          <w:lang w:val="en-US" w:eastAsia="zh-CN"/>
        </w:rPr>
        <w:t>中介服务</w:t>
      </w:r>
      <w:r>
        <w:rPr>
          <w:rFonts w:hint="eastAsia" w:ascii="仿宋" w:hAnsi="仿宋" w:eastAsia="仿宋"/>
          <w:color w:val="auto"/>
          <w:sz w:val="32"/>
          <w:szCs w:val="32"/>
        </w:rPr>
        <w:t>过程中，如果发现中介机构有重要考核内容不达标的，一次不达标</w:t>
      </w:r>
      <w:r>
        <w:rPr>
          <w:rFonts w:hint="eastAsia" w:ascii="仿宋" w:hAnsi="仿宋" w:eastAsia="仿宋"/>
          <w:color w:val="auto"/>
          <w:sz w:val="32"/>
          <w:szCs w:val="32"/>
          <w:lang w:val="en-US" w:eastAsia="zh-CN"/>
        </w:rPr>
        <w:t>对其进行</w:t>
      </w:r>
      <w:r>
        <w:rPr>
          <w:rFonts w:hint="eastAsia" w:ascii="仿宋" w:hAnsi="仿宋" w:eastAsia="仿宋"/>
          <w:color w:val="auto"/>
          <w:sz w:val="32"/>
          <w:szCs w:val="32"/>
        </w:rPr>
        <w:t>口头警告处理；二次不达标约谈</w:t>
      </w:r>
      <w:r>
        <w:rPr>
          <w:rFonts w:hint="eastAsia" w:ascii="仿宋" w:hAnsi="仿宋" w:eastAsia="仿宋"/>
          <w:color w:val="auto"/>
          <w:sz w:val="32"/>
          <w:szCs w:val="32"/>
          <w:lang w:val="en-US" w:eastAsia="zh-CN"/>
        </w:rPr>
        <w:t>其主要</w:t>
      </w:r>
      <w:r>
        <w:rPr>
          <w:rFonts w:hint="eastAsia" w:ascii="仿宋" w:hAnsi="仿宋" w:eastAsia="仿宋"/>
          <w:color w:val="auto"/>
          <w:sz w:val="32"/>
          <w:szCs w:val="32"/>
        </w:rPr>
        <w:t>负责人</w:t>
      </w:r>
      <w:r>
        <w:rPr>
          <w:rFonts w:hint="eastAsia" w:ascii="仿宋" w:hAnsi="仿宋" w:eastAsia="仿宋"/>
          <w:color w:val="auto"/>
          <w:sz w:val="32"/>
          <w:szCs w:val="32"/>
          <w:lang w:val="en-US" w:eastAsia="zh-CN"/>
        </w:rPr>
        <w:t>并进行</w:t>
      </w:r>
      <w:r>
        <w:rPr>
          <w:rFonts w:hint="eastAsia" w:ascii="仿宋" w:hAnsi="仿宋" w:eastAsia="仿宋"/>
          <w:color w:val="auto"/>
          <w:sz w:val="32"/>
          <w:szCs w:val="32"/>
        </w:rPr>
        <w:t>书面训诫；三次不达标</w:t>
      </w:r>
      <w:r>
        <w:rPr>
          <w:rFonts w:hint="eastAsia" w:ascii="仿宋" w:hAnsi="仿宋" w:eastAsia="仿宋"/>
          <w:color w:val="auto"/>
          <w:sz w:val="32"/>
          <w:szCs w:val="32"/>
          <w:lang w:val="en-US" w:eastAsia="zh-CN"/>
        </w:rPr>
        <w:t>将提请温溪镇党委政府</w:t>
      </w:r>
      <w:r>
        <w:rPr>
          <w:rFonts w:hint="eastAsia" w:ascii="仿宋" w:hAnsi="仿宋" w:eastAsia="仿宋"/>
          <w:color w:val="auto"/>
          <w:sz w:val="32"/>
          <w:szCs w:val="32"/>
        </w:rPr>
        <w:t>对</w:t>
      </w:r>
      <w:r>
        <w:rPr>
          <w:rFonts w:hint="eastAsia" w:ascii="仿宋" w:hAnsi="仿宋" w:eastAsia="仿宋"/>
          <w:color w:val="auto"/>
          <w:sz w:val="32"/>
          <w:szCs w:val="32"/>
          <w:lang w:val="en-US" w:eastAsia="zh-CN"/>
        </w:rPr>
        <w:t>其</w:t>
      </w:r>
      <w:r>
        <w:rPr>
          <w:rFonts w:hint="eastAsia" w:ascii="仿宋" w:hAnsi="仿宋" w:eastAsia="仿宋"/>
          <w:color w:val="auto"/>
          <w:sz w:val="32"/>
          <w:szCs w:val="32"/>
        </w:rPr>
        <w:t>进行</w:t>
      </w:r>
      <w:r>
        <w:rPr>
          <w:rFonts w:hint="eastAsia" w:ascii="仿宋" w:hAnsi="仿宋" w:eastAsia="仿宋"/>
          <w:color w:val="auto"/>
          <w:sz w:val="32"/>
          <w:szCs w:val="32"/>
          <w:lang w:val="en-US" w:eastAsia="zh-CN"/>
        </w:rPr>
        <w:t>严肃</w:t>
      </w:r>
      <w:r>
        <w:rPr>
          <w:rFonts w:hint="eastAsia" w:ascii="仿宋" w:hAnsi="仿宋" w:eastAsia="仿宋"/>
          <w:color w:val="auto"/>
          <w:sz w:val="32"/>
          <w:szCs w:val="32"/>
        </w:rPr>
        <w:t>处理</w:t>
      </w:r>
      <w:r>
        <w:rPr>
          <w:rFonts w:hint="eastAsia" w:ascii="仿宋" w:hAnsi="仿宋" w:eastAsia="仿宋"/>
          <w:color w:val="auto"/>
          <w:sz w:val="32"/>
          <w:szCs w:val="32"/>
        </w:rPr>
        <w:t>，2年内不得再承接本辖区的一切中介业务。</w:t>
      </w:r>
    </w:p>
    <w:p>
      <w:pPr>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若中介机构在上级检查巡视时被发现服务质量不过关，工作态度不端正等情形，直接提请温溪镇党委政府对其进行</w:t>
      </w:r>
      <w:r>
        <w:rPr>
          <w:rFonts w:hint="eastAsia" w:ascii="仿宋" w:hAnsi="仿宋" w:eastAsia="仿宋"/>
          <w:color w:val="auto"/>
          <w:sz w:val="32"/>
          <w:szCs w:val="32"/>
          <w:lang w:val="en-US" w:eastAsia="zh-CN"/>
        </w:rPr>
        <w:t>严肃处理</w:t>
      </w:r>
      <w:r>
        <w:rPr>
          <w:rFonts w:hint="eastAsia" w:ascii="仿宋" w:hAnsi="仿宋" w:eastAsia="仿宋"/>
          <w:color w:val="auto"/>
          <w:sz w:val="32"/>
          <w:szCs w:val="32"/>
          <w:lang w:val="en-US" w:eastAsia="zh-CN"/>
        </w:rPr>
        <w:t>，</w:t>
      </w:r>
      <w:r>
        <w:rPr>
          <w:rFonts w:hint="eastAsia" w:ascii="仿宋" w:hAnsi="仿宋" w:eastAsia="仿宋"/>
          <w:color w:val="auto"/>
          <w:sz w:val="32"/>
          <w:szCs w:val="32"/>
          <w:lang w:val="en-US" w:eastAsia="zh-CN"/>
        </w:rPr>
        <w:t>上报有关行政主管部门，</w:t>
      </w:r>
      <w:r>
        <w:rPr>
          <w:rFonts w:hint="eastAsia" w:ascii="仿宋" w:hAnsi="仿宋" w:eastAsia="仿宋"/>
          <w:color w:val="auto"/>
          <w:sz w:val="32"/>
          <w:szCs w:val="32"/>
        </w:rPr>
        <w:t>2年内不得再承接本辖区的一切中介业务</w:t>
      </w:r>
      <w:r>
        <w:rPr>
          <w:rFonts w:hint="eastAsia" w:ascii="仿宋" w:hAnsi="仿宋" w:eastAsia="仿宋"/>
          <w:color w:val="auto"/>
          <w:sz w:val="32"/>
          <w:szCs w:val="32"/>
          <w:lang w:eastAsia="zh-CN"/>
        </w:rPr>
        <w:t>，</w:t>
      </w:r>
      <w:r>
        <w:rPr>
          <w:rFonts w:hint="eastAsia" w:ascii="仿宋" w:hAnsi="仿宋" w:eastAsia="仿宋"/>
          <w:color w:val="auto"/>
          <w:sz w:val="32"/>
          <w:szCs w:val="32"/>
        </w:rPr>
        <w:t>。对于同一个中介机构在不同的工程项目中出现一再考核不达标的</w:t>
      </w:r>
      <w:bookmarkStart w:id="0" w:name="_GoBack"/>
      <w:bookmarkEnd w:id="0"/>
      <w:r>
        <w:rPr>
          <w:rFonts w:hint="eastAsia" w:ascii="仿宋" w:hAnsi="仿宋" w:eastAsia="仿宋"/>
          <w:color w:val="auto"/>
          <w:sz w:val="32"/>
          <w:szCs w:val="32"/>
        </w:rPr>
        <w:t>，从严从重处理。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2904114"/>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E8"/>
    <w:rsid w:val="00012B39"/>
    <w:rsid w:val="000512C3"/>
    <w:rsid w:val="000D72A6"/>
    <w:rsid w:val="000F3930"/>
    <w:rsid w:val="00115497"/>
    <w:rsid w:val="001402C3"/>
    <w:rsid w:val="0019715A"/>
    <w:rsid w:val="001A719B"/>
    <w:rsid w:val="00237025"/>
    <w:rsid w:val="00273F49"/>
    <w:rsid w:val="00277F96"/>
    <w:rsid w:val="00287F84"/>
    <w:rsid w:val="002903CD"/>
    <w:rsid w:val="00295E89"/>
    <w:rsid w:val="002B38AD"/>
    <w:rsid w:val="00354033"/>
    <w:rsid w:val="00386BF0"/>
    <w:rsid w:val="0039609E"/>
    <w:rsid w:val="003A5783"/>
    <w:rsid w:val="00436068"/>
    <w:rsid w:val="00451841"/>
    <w:rsid w:val="0045631B"/>
    <w:rsid w:val="00470814"/>
    <w:rsid w:val="00477726"/>
    <w:rsid w:val="004A03B3"/>
    <w:rsid w:val="004A52C0"/>
    <w:rsid w:val="00555912"/>
    <w:rsid w:val="00571FFC"/>
    <w:rsid w:val="005A4829"/>
    <w:rsid w:val="005C4DC9"/>
    <w:rsid w:val="005D5843"/>
    <w:rsid w:val="00601472"/>
    <w:rsid w:val="00630330"/>
    <w:rsid w:val="006C1633"/>
    <w:rsid w:val="006D7636"/>
    <w:rsid w:val="006F4411"/>
    <w:rsid w:val="00711D97"/>
    <w:rsid w:val="00727D8D"/>
    <w:rsid w:val="0073312E"/>
    <w:rsid w:val="0078164D"/>
    <w:rsid w:val="007B47FA"/>
    <w:rsid w:val="007E2A03"/>
    <w:rsid w:val="007F6A12"/>
    <w:rsid w:val="00800BE2"/>
    <w:rsid w:val="00892DCD"/>
    <w:rsid w:val="008A1446"/>
    <w:rsid w:val="008E4FF6"/>
    <w:rsid w:val="008F7950"/>
    <w:rsid w:val="00925ED9"/>
    <w:rsid w:val="009614B3"/>
    <w:rsid w:val="009C36AC"/>
    <w:rsid w:val="00A1164C"/>
    <w:rsid w:val="00A524D5"/>
    <w:rsid w:val="00A526D5"/>
    <w:rsid w:val="00A654AF"/>
    <w:rsid w:val="00A66B75"/>
    <w:rsid w:val="00A932A1"/>
    <w:rsid w:val="00AA42BC"/>
    <w:rsid w:val="00AE0EFF"/>
    <w:rsid w:val="00AE3695"/>
    <w:rsid w:val="00B076FF"/>
    <w:rsid w:val="00B30776"/>
    <w:rsid w:val="00B67E64"/>
    <w:rsid w:val="00BB53DA"/>
    <w:rsid w:val="00BB5AEA"/>
    <w:rsid w:val="00BF2527"/>
    <w:rsid w:val="00C36274"/>
    <w:rsid w:val="00C40D05"/>
    <w:rsid w:val="00CC0AC9"/>
    <w:rsid w:val="00CE798E"/>
    <w:rsid w:val="00D02636"/>
    <w:rsid w:val="00D96437"/>
    <w:rsid w:val="00DB4B2A"/>
    <w:rsid w:val="00DF5B46"/>
    <w:rsid w:val="00E078CA"/>
    <w:rsid w:val="00E30421"/>
    <w:rsid w:val="00E66EBA"/>
    <w:rsid w:val="00E7582E"/>
    <w:rsid w:val="00EA58AE"/>
    <w:rsid w:val="00ED03CB"/>
    <w:rsid w:val="00F231AF"/>
    <w:rsid w:val="00F406B8"/>
    <w:rsid w:val="00F45C25"/>
    <w:rsid w:val="00F5208F"/>
    <w:rsid w:val="00F520DA"/>
    <w:rsid w:val="00F87636"/>
    <w:rsid w:val="00FB7D5C"/>
    <w:rsid w:val="00FE4CE8"/>
    <w:rsid w:val="033E5376"/>
    <w:rsid w:val="058800E2"/>
    <w:rsid w:val="08A02634"/>
    <w:rsid w:val="0A041075"/>
    <w:rsid w:val="0D671C82"/>
    <w:rsid w:val="112A39AA"/>
    <w:rsid w:val="1EEB0B66"/>
    <w:rsid w:val="24CE3063"/>
    <w:rsid w:val="2CE3278A"/>
    <w:rsid w:val="2DCA07E6"/>
    <w:rsid w:val="38C83D6A"/>
    <w:rsid w:val="3C0B145F"/>
    <w:rsid w:val="3D16288D"/>
    <w:rsid w:val="40CC601B"/>
    <w:rsid w:val="42185B3E"/>
    <w:rsid w:val="4BE74928"/>
    <w:rsid w:val="4F7D336E"/>
    <w:rsid w:val="5250180D"/>
    <w:rsid w:val="69C218D3"/>
    <w:rsid w:val="732E7D58"/>
    <w:rsid w:val="77695144"/>
    <w:rsid w:val="7A6348F2"/>
    <w:rsid w:val="7B5E6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5</Pages>
  <Words>304</Words>
  <Characters>1737</Characters>
  <Lines>14</Lines>
  <Paragraphs>4</Paragraphs>
  <TotalTime>385</TotalTime>
  <ScaleCrop>false</ScaleCrop>
  <LinksUpToDate>false</LinksUpToDate>
  <CharactersWithSpaces>2037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2021-03-08T00:38:00Z</dcterms:created>
  <dc:creator>qtnf3446</dc:creator>
  <cp:lastModifiedBy>Me.t</cp:lastModifiedBy>
  <cp:lastPrinted>2021-10-28T08:05:40Z</cp:lastPrinted>
  <dcterms:modified xsi:type="dcterms:W3CDTF">2021-10-28T09:01:57Z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