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cs="仿宋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jc w:val="center"/>
        <w:rPr>
          <w:rFonts w:hint="eastAsia" w:cs="仿宋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学校发展五大行动</w:t>
      </w:r>
      <w:r>
        <w:rPr>
          <w:rFonts w:hint="eastAsia" w:cs="仿宋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亮晒大比武活动内容（中小学）</w:t>
      </w:r>
    </w:p>
    <w:tbl>
      <w:tblPr>
        <w:tblStyle w:val="6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397"/>
        <w:gridCol w:w="2238"/>
        <w:gridCol w:w="6533"/>
        <w:gridCol w:w="2207"/>
        <w:gridCol w:w="3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pct"/>
          <w:trHeight w:val="648" w:hRule="atLeast"/>
          <w:jc w:val="center"/>
        </w:trPr>
        <w:tc>
          <w:tcPr>
            <w:tcW w:w="616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亮晒项目</w:t>
            </w:r>
          </w:p>
        </w:tc>
        <w:tc>
          <w:tcPr>
            <w:tcW w:w="1283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亮晒内容</w:t>
            </w:r>
          </w:p>
        </w:tc>
        <w:tc>
          <w:tcPr>
            <w:tcW w:w="2306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考评标准</w:t>
            </w:r>
          </w:p>
        </w:tc>
        <w:tc>
          <w:tcPr>
            <w:tcW w:w="779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pct"/>
          <w:trHeight w:val="1265" w:hRule="atLeast"/>
          <w:jc w:val="center"/>
        </w:trPr>
        <w:tc>
          <w:tcPr>
            <w:tcW w:w="616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校长素养提升（100分）</w:t>
            </w:r>
          </w:p>
        </w:tc>
        <w:tc>
          <w:tcPr>
            <w:tcW w:w="1283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校长执行力（50分）：教育法律法规、政策制度等知晓程度。</w:t>
            </w:r>
          </w:p>
        </w:tc>
        <w:tc>
          <w:tcPr>
            <w:tcW w:w="2306" w:type="pct"/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 w:line="400" w:lineRule="exact"/>
              <w:jc w:val="both"/>
              <w:rPr>
                <w:rFonts w:ascii="仿宋" w:hAnsi="仿宋" w:eastAsia="仿宋" w:cs="仿宋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初步掌握与中小学管理有关的教育政策法规基本内容，以及各级教育部门下发的有关学校管理文件制度等应知应会内容。</w:t>
            </w:r>
          </w:p>
        </w:tc>
        <w:tc>
          <w:tcPr>
            <w:tcW w:w="779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书面测试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pct"/>
          <w:trHeight w:val="1226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校长领导力（50分）：校长谈管理。</w:t>
            </w:r>
          </w:p>
        </w:tc>
        <w:tc>
          <w:tcPr>
            <w:tcW w:w="2306" w:type="pct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依据各校长在论坛中的综合表现进行量分。</w:t>
            </w:r>
          </w:p>
        </w:tc>
        <w:tc>
          <w:tcPr>
            <w:tcW w:w="779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校长论坛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pct"/>
          <w:trHeight w:val="3910" w:hRule="atLeast"/>
          <w:jc w:val="center"/>
        </w:trPr>
        <w:tc>
          <w:tcPr>
            <w:tcW w:w="616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美丽校园创建（100分）</w:t>
            </w:r>
          </w:p>
        </w:tc>
        <w:tc>
          <w:tcPr>
            <w:tcW w:w="1283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校园整体环境（40分）：校园绿化，校园走廊、楼道、文化墙、教室、寝室、办公室布置，厕所卫生。</w:t>
            </w:r>
          </w:p>
        </w:tc>
        <w:tc>
          <w:tcPr>
            <w:tcW w:w="23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1.花坛草皮及时维护，校园绿植注明科、属、种和生长习性且定期修剪，未达标准每例扣1分，10分扣完为止。（10分）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2.走廊、楼道、教室等处体现校园显性文化，无乱张贴或张贴物无破损，未达标准每例扣1分，10分扣完为止。（10分）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3.校园内无烟蒂、无乱扔垃圾现象，未达标准每例扣1分；教室、寝室、办公室卫生干净，设施清洁，物品摆放整齐、合理，未达标准每例扣1分，10分扣完为止。（10分）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4.厕所设施完整，有文明如厕宣传标语，大小便池无杂物，无明显异味，未达标准每例扣1分，10分扣完为止。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779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查看巡课系统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校安监控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实地查看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pct"/>
          <w:trHeight w:val="90" w:hRule="atLeast"/>
          <w:jc w:val="center"/>
        </w:trPr>
        <w:tc>
          <w:tcPr>
            <w:tcW w:w="616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美丽校园创建（100分）</w:t>
            </w:r>
          </w:p>
        </w:tc>
        <w:tc>
          <w:tcPr>
            <w:tcW w:w="1283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垃圾分类工作（20分）：垃圾摆放点、垃圾分类宣传教育。</w:t>
            </w:r>
          </w:p>
        </w:tc>
        <w:tc>
          <w:tcPr>
            <w:tcW w:w="2306" w:type="pct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1.开展多种形式垃圾分类教育宣传工作，未开展扣5分。（5分）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设置分类垃圾点，垃圾桶摆放规范、无破损，未达标准每例扣1分，5分扣完为止。（5分）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垃圾规范分类，及时清运，周围无垃圾污水污迹、无明显异味，未达标准每例扣1分，10分扣完为止。（10分）</w:t>
            </w:r>
          </w:p>
        </w:tc>
        <w:tc>
          <w:tcPr>
            <w:tcW w:w="779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校安监控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实地查看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pct"/>
          <w:trHeight w:val="2578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师生文明程度（20分）：师生上下楼梯情况，师生互相问候情况。</w:t>
            </w:r>
          </w:p>
        </w:tc>
        <w:tc>
          <w:tcPr>
            <w:tcW w:w="23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1.上下楼梯靠右行走，不奔跑、拥挤、冲撞，未达标准每例扣1分，10分扣完为止。（10分）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2.学生使用文明用语，能主动向教师问好，不讲粗话、脏话；教师对学生的问好要有回应，未达标准每例扣1分，10分扣完为止。（10分）</w:t>
            </w:r>
          </w:p>
        </w:tc>
        <w:tc>
          <w:tcPr>
            <w:tcW w:w="779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校安监控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实地查看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pct"/>
          <w:trHeight w:val="2220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学生仪表卫生（20分）：学生穿着打扮、个人卫生情况。</w:t>
            </w:r>
          </w:p>
        </w:tc>
        <w:tc>
          <w:tcPr>
            <w:tcW w:w="2306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1.学生不染发、不留怪异头发，无奇装异服，无佩戴不适宜挂件（少数民族服饰除外），未达标准每例扣1分，10分扣完为止。（10分）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2.学生穿着干净、整洁，不留长指甲，未达标准每例扣1分，10分扣完为止。（10分）</w:t>
            </w:r>
          </w:p>
        </w:tc>
        <w:tc>
          <w:tcPr>
            <w:tcW w:w="779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查看巡课系统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实地查看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pct"/>
          <w:trHeight w:val="1779" w:hRule="atLeast"/>
          <w:jc w:val="center"/>
        </w:trPr>
        <w:tc>
          <w:tcPr>
            <w:tcW w:w="616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两个优化推进（100分）</w:t>
            </w:r>
          </w:p>
        </w:tc>
        <w:tc>
          <w:tcPr>
            <w:tcW w:w="1283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学校两个优化方案或制度（20分）：制度的设计情况，设计与执行吻合度。</w:t>
            </w:r>
          </w:p>
        </w:tc>
        <w:tc>
          <w:tcPr>
            <w:tcW w:w="2306" w:type="pc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1.方案或制度设计的系统性、科学性和可行性情况。（5分）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2.方案或制度与执行的吻合度、力度。（15分）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专家评估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实地调查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pct"/>
          <w:trHeight w:val="3852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优化课堂教学情况（40分）：课前集体研课，课堂组织情况，教学内容情况，课堂留白情况。</w:t>
            </w:r>
          </w:p>
        </w:tc>
        <w:tc>
          <w:tcPr>
            <w:tcW w:w="23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1.定期进行集体研课(含研作业，0.5分/次。学生数200人以下的学校可以教研组为单位，集团化或小规模学校可以采用联合研课)。（8分）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2.课堂有序组织(观察学生课堂纪律、专注度等)。（10分）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3.教学内容合理，重难点突出。（10分）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4.讲授累计时长不超过30分钟（注：指40分钟/节,超时扣0.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分/节），师生之间有效互动（聚焦师生问答等)。(12分）</w:t>
            </w:r>
          </w:p>
        </w:tc>
        <w:tc>
          <w:tcPr>
            <w:tcW w:w="779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巡课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晒课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调研听课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pct"/>
          <w:trHeight w:val="2480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优化作业管理情况（40分）：学生作业布置统计表，教师作业选题登记表，教师作业全批全改登记表。</w:t>
            </w:r>
          </w:p>
        </w:tc>
        <w:tc>
          <w:tcPr>
            <w:tcW w:w="23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1.学生作业布置统计表真实、认真、及时等。（10分）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2.教师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积极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下水作业，作业选题体现来源、用途等。（10分）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3.作业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做到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全批全改。（10分）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4.学校作业问卷调查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反映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的情况。（10分）</w:t>
            </w:r>
          </w:p>
        </w:tc>
        <w:tc>
          <w:tcPr>
            <w:tcW w:w="779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蹲点视导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实地检查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16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食堂管理优化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（100分）</w:t>
            </w:r>
          </w:p>
        </w:tc>
        <w:tc>
          <w:tcPr>
            <w:tcW w:w="493" w:type="pct"/>
            <w:vMerge w:val="restart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第一种情况：自建食堂的管理</w:t>
            </w:r>
          </w:p>
        </w:tc>
        <w:tc>
          <w:tcPr>
            <w:tcW w:w="789" w:type="pct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机制制度建设运行（10分）</w:t>
            </w:r>
          </w:p>
        </w:tc>
        <w:tc>
          <w:tcPr>
            <w:tcW w:w="2306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学校食堂各项管理机制和制度健全，执行落实规范。（具体内容详见《青田县中小学校食堂管理办法》，下同）</w:t>
            </w:r>
          </w:p>
        </w:tc>
        <w:tc>
          <w:tcPr>
            <w:tcW w:w="794" w:type="pct"/>
            <w:gridSpan w:val="3"/>
            <w:vMerge w:val="restart"/>
            <w:vAlign w:val="center"/>
          </w:tcPr>
          <w:p>
            <w:pPr>
              <w:tabs>
                <w:tab w:val="left" w:pos="312"/>
              </w:tabs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线上线下督查相结合；日常和定期督查相结合。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各亮晒点扣减分参照《青田县中小学校食堂管理办法》的考核细则相应内容和标准执行，同一问题实行重复扣减分，分值扣完为止。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pct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食堂环境（15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06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食堂卫生干净整洁；用餐秩序良好，重视良好饮食习惯养成；师生齐动手打造餐饮文化。</w:t>
            </w:r>
          </w:p>
        </w:tc>
        <w:tc>
          <w:tcPr>
            <w:tcW w:w="794" w:type="pct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pct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劳务管理（15分）</w:t>
            </w:r>
          </w:p>
        </w:tc>
        <w:tc>
          <w:tcPr>
            <w:tcW w:w="2306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人工成本控制合理；实行劳务外包、合同规范、薪酬合理。其中，偏远和小规模义务教育公办学校食堂须做到有效降低师生餐费（餐标不变）。</w:t>
            </w:r>
          </w:p>
        </w:tc>
        <w:tc>
          <w:tcPr>
            <w:tcW w:w="794" w:type="pct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pct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巩固深化师生“三同”（30分）</w:t>
            </w:r>
          </w:p>
        </w:tc>
        <w:tc>
          <w:tcPr>
            <w:tcW w:w="2306" w:type="pct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1.义务教育公办学校：巩固深化“师生同菜同质同价”情况。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高中段学校：食材采购、饭菜供应师生同菜同质同价同量。独立运行、不对学生开放的教师餐厅，须与学生餐厅各自运营、各自核算；高中学校师生合并运营的餐厅须有明显的师生共用食堂引导标识，有学生刷卡消费记录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严格执行学校值班领导、教师和班主任等轮流陪餐制度。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3.教职工用餐实行刷卡结算。</w:t>
            </w:r>
          </w:p>
        </w:tc>
        <w:tc>
          <w:tcPr>
            <w:tcW w:w="794" w:type="pct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pct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数字食堂建设（20分）</w:t>
            </w:r>
          </w:p>
        </w:tc>
        <w:tc>
          <w:tcPr>
            <w:tcW w:w="2306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及时开通采购、配送、收货出库、消费刷卡、财务等数字食堂功能。规范采配、库存和财务等管理，提高点餐结算的工作效能。</w:t>
            </w:r>
          </w:p>
        </w:tc>
        <w:tc>
          <w:tcPr>
            <w:tcW w:w="794" w:type="pct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pct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食堂财务管理（10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06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食堂财务管理规范透明。</w:t>
            </w:r>
          </w:p>
        </w:tc>
        <w:tc>
          <w:tcPr>
            <w:tcW w:w="794" w:type="pct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616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食堂管理优化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（100分）</w:t>
            </w:r>
          </w:p>
        </w:tc>
        <w:tc>
          <w:tcPr>
            <w:tcW w:w="493" w:type="pct"/>
            <w:vMerge w:val="restart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第二种情况：配送餐管理</w:t>
            </w:r>
          </w:p>
        </w:tc>
        <w:tc>
          <w:tcPr>
            <w:tcW w:w="789" w:type="pct"/>
            <w:vAlign w:val="center"/>
          </w:tcPr>
          <w:p>
            <w:pPr>
              <w:spacing w:line="360" w:lineRule="atLeas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良好饮食习惯教育（20分）</w:t>
            </w:r>
          </w:p>
        </w:tc>
        <w:tc>
          <w:tcPr>
            <w:tcW w:w="2306" w:type="pct"/>
            <w:vAlign w:val="center"/>
          </w:tcPr>
          <w:p>
            <w:pPr>
              <w:spacing w:line="360" w:lineRule="atLeas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每学期至少开展一次“光盘行动”主题教育得5分；领取餐盒有序，不挤不闹得5分；就餐时保持桌面、地面清洁卫生得5分；就餐不挑食、不浪费，酌情得0-5分。</w:t>
            </w:r>
          </w:p>
        </w:tc>
        <w:tc>
          <w:tcPr>
            <w:tcW w:w="794" w:type="pct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实地查看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查看台账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pct"/>
            <w:vAlign w:val="center"/>
          </w:tcPr>
          <w:p>
            <w:pPr>
              <w:spacing w:line="360" w:lineRule="atLeas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学校领导、教师和家长陪餐（15分）</w:t>
            </w:r>
          </w:p>
        </w:tc>
        <w:tc>
          <w:tcPr>
            <w:tcW w:w="2306" w:type="pct"/>
            <w:vAlign w:val="center"/>
          </w:tcPr>
          <w:p>
            <w:pPr>
              <w:spacing w:line="360" w:lineRule="atLeas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每天有安排学校领导陪餐得5分；每个教室有1名教师陪餐，有发现问题并及时提出反馈意见得5分；有家长陪餐后填写的餐评书面意见得5分。</w:t>
            </w:r>
          </w:p>
        </w:tc>
        <w:tc>
          <w:tcPr>
            <w:tcW w:w="794" w:type="pct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pct"/>
            <w:vAlign w:val="center"/>
          </w:tcPr>
          <w:p>
            <w:pPr>
              <w:spacing w:line="360" w:lineRule="atLeas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“A、B餐”的选餐工作（10分）</w:t>
            </w:r>
          </w:p>
        </w:tc>
        <w:tc>
          <w:tcPr>
            <w:tcW w:w="2306" w:type="pct"/>
            <w:vAlign w:val="center"/>
          </w:tcPr>
          <w:p>
            <w:pPr>
              <w:spacing w:line="360" w:lineRule="atLeas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督促企业按照学生选择的餐进行配送，完成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10分。</w:t>
            </w:r>
          </w:p>
        </w:tc>
        <w:tc>
          <w:tcPr>
            <w:tcW w:w="794" w:type="pct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pct"/>
            <w:vAlign w:val="center"/>
          </w:tcPr>
          <w:p>
            <w:pPr>
              <w:spacing w:line="360" w:lineRule="atLeas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卫生安全管理（20分）</w:t>
            </w:r>
          </w:p>
        </w:tc>
        <w:tc>
          <w:tcPr>
            <w:tcW w:w="2306" w:type="pct"/>
            <w:vAlign w:val="center"/>
          </w:tcPr>
          <w:p>
            <w:pPr>
              <w:spacing w:line="360" w:lineRule="atLeas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上级主管部门检查出的问题和学校自查发现的问题清单化，整改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率达到100%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分；食品留样规范得10分。</w:t>
            </w:r>
          </w:p>
        </w:tc>
        <w:tc>
          <w:tcPr>
            <w:tcW w:w="794" w:type="pct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pct"/>
            <w:vAlign w:val="center"/>
          </w:tcPr>
          <w:p>
            <w:pPr>
              <w:spacing w:line="360" w:lineRule="atLeas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餐后管理（20分）</w:t>
            </w:r>
          </w:p>
        </w:tc>
        <w:tc>
          <w:tcPr>
            <w:tcW w:w="2306" w:type="pct"/>
            <w:vAlign w:val="center"/>
          </w:tcPr>
          <w:p>
            <w:pPr>
              <w:spacing w:line="360" w:lineRule="atLeas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餐后安排一定时间给予学生自由休息得10分；休息后学生可以自由安排作业、阅读、写字等得10分。</w:t>
            </w:r>
          </w:p>
        </w:tc>
        <w:tc>
          <w:tcPr>
            <w:tcW w:w="794" w:type="pct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pct"/>
            <w:vAlign w:val="center"/>
          </w:tcPr>
          <w:p>
            <w:pPr>
              <w:spacing w:line="360" w:lineRule="atLeas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信息公示（15分）</w:t>
            </w:r>
          </w:p>
        </w:tc>
        <w:tc>
          <w:tcPr>
            <w:tcW w:w="2306" w:type="pct"/>
            <w:vAlign w:val="center"/>
          </w:tcPr>
          <w:p>
            <w:pPr>
              <w:spacing w:line="360" w:lineRule="atLeas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在显要位置张贴悬挂以下标识：配送餐企业有效证照、从业人员健康培训合格证、配送餐岗位责任分工、配送餐价格以及就餐卫生要求等，公众号公布一周A、B营养食谱，公示栏公布教育行政部门、学校的安全监督电话，缺1处扣2分。</w:t>
            </w:r>
          </w:p>
        </w:tc>
        <w:tc>
          <w:tcPr>
            <w:tcW w:w="794" w:type="pct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亮点加分</w:t>
            </w:r>
          </w:p>
        </w:tc>
        <w:tc>
          <w:tcPr>
            <w:tcW w:w="2306" w:type="pct"/>
            <w:vAlign w:val="center"/>
          </w:tcPr>
          <w:p>
            <w:pPr>
              <w:tabs>
                <w:tab w:val="left" w:pos="1730"/>
              </w:tabs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获得各级荣誉，被各级报刊杂志宣传报道，或经验交流。加分分值：国家级30分、省级20分、市级10分、县级5分；认可层面和媒体范围参照《青田县中小学发展性评价细则》。</w:t>
            </w:r>
          </w:p>
        </w:tc>
        <w:tc>
          <w:tcPr>
            <w:tcW w:w="794" w:type="pct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354" w:hRule="atLeast"/>
          <w:jc w:val="center"/>
        </w:trPr>
        <w:tc>
          <w:tcPr>
            <w:tcW w:w="616" w:type="pct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五项管理落实（100分）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睡眠管理（30分）：学生上学、睡眠时间，睡眠不足学生情况。</w:t>
            </w:r>
          </w:p>
        </w:tc>
        <w:tc>
          <w:tcPr>
            <w:tcW w:w="23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1.学生课表、作息时间符合规定，中学上午上课时间不早于8:00，小学上午上课时间不早于8:20，不符合标准扣10分。（10分）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2.小学生每天睡眠时间应达到10小时，初中生应达到9小时，高中生应达到8小时，睡眠时间不达标扣10分。（10分）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3.对睡眠不足的学生开展跟踪监测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，加强管理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，未开展相关工作扣10分。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查看时间表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查看课程表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查看巡课系统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查看台账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3287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手机管理（20分）：手机保管情况。</w:t>
            </w:r>
          </w:p>
        </w:tc>
        <w:tc>
          <w:tcPr>
            <w:tcW w:w="23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1.学生到校后，班主任及时做好手机登记、保管工作，并向家长反馈学生带手机情况，未开展相关工作扣10分。（10分）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2.学校将学生私带手机或者第二部手机行为纳入查寝工作，未开展相关工作扣10分。（10分）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实地查看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查看台账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3573" w:hRule="atLeast"/>
          <w:jc w:val="center"/>
        </w:trPr>
        <w:tc>
          <w:tcPr>
            <w:tcW w:w="616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五项管理落实（100分）</w:t>
            </w:r>
          </w:p>
        </w:tc>
        <w:tc>
          <w:tcPr>
            <w:tcW w:w="1283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读物管理（20分）：课外读物管理，课外读物排查。</w:t>
            </w:r>
          </w:p>
        </w:tc>
        <w:tc>
          <w:tcPr>
            <w:tcW w:w="2306" w:type="pct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1.开展读物管理工作，有制度、有台账，未达标准扣5分。（5分）</w:t>
            </w:r>
          </w:p>
          <w:p>
            <w:pPr>
              <w:spacing w:line="4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2.图书馆、图书角等无非法图书、不适宜图书、外观差或无保存价值的图书，未达要求每例扣1分，10分扣完为止。（10分）</w:t>
            </w:r>
          </w:p>
          <w:p>
            <w:pPr>
              <w:spacing w:line="460" w:lineRule="exact"/>
              <w:rPr>
                <w:rFonts w:ascii="仿宋" w:hAnsi="仿宋" w:eastAsia="仿宋" w:cs="仿宋"/>
                <w:color w:val="000000" w:themeColor="text1"/>
                <w:sz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3.学生自带图书、教师征订杂志要有审核制度及台账，未开展扣5分。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（5分）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实地查看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3983" w:hRule="atLeast"/>
          <w:jc w:val="center"/>
        </w:trPr>
        <w:tc>
          <w:tcPr>
            <w:tcW w:w="61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体质管理（30分）：体育与健康课程安排，学生体育锻炼时间保障，综合性运动会或体育节活动开展。</w:t>
            </w:r>
          </w:p>
        </w:tc>
        <w:tc>
          <w:tcPr>
            <w:tcW w:w="2306" w:type="pc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1.严格执行国家课程标准，占用、挪用体育课每例扣1分，10分扣完为止。（10分）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2.学生每天在学校时间体育锻炼1小时，未达标准扣10分。（10分）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3.每学年要举办人人参与的综合性运动会或体育节活动，未开展扣10分。（10分）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查看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时间表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查看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课程表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查看巡课系统和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校安监控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实地查看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A676F"/>
    <w:rsid w:val="00032ECA"/>
    <w:rsid w:val="00230A94"/>
    <w:rsid w:val="00255802"/>
    <w:rsid w:val="00266C82"/>
    <w:rsid w:val="002F353A"/>
    <w:rsid w:val="003C2C3D"/>
    <w:rsid w:val="003E2157"/>
    <w:rsid w:val="003F0689"/>
    <w:rsid w:val="004C2200"/>
    <w:rsid w:val="00532FE7"/>
    <w:rsid w:val="005835EB"/>
    <w:rsid w:val="005E7376"/>
    <w:rsid w:val="006A1A6F"/>
    <w:rsid w:val="006B407E"/>
    <w:rsid w:val="007E3A53"/>
    <w:rsid w:val="00872058"/>
    <w:rsid w:val="00883118"/>
    <w:rsid w:val="00971DC0"/>
    <w:rsid w:val="00B10226"/>
    <w:rsid w:val="00BB69AA"/>
    <w:rsid w:val="00BD0904"/>
    <w:rsid w:val="00BE7A91"/>
    <w:rsid w:val="00C66DAE"/>
    <w:rsid w:val="00E652A9"/>
    <w:rsid w:val="00E7792A"/>
    <w:rsid w:val="00ED383B"/>
    <w:rsid w:val="00F47E24"/>
    <w:rsid w:val="0E7E195A"/>
    <w:rsid w:val="0F331350"/>
    <w:rsid w:val="10D10E21"/>
    <w:rsid w:val="13E90C1B"/>
    <w:rsid w:val="16D47F4B"/>
    <w:rsid w:val="186207D3"/>
    <w:rsid w:val="1E68193A"/>
    <w:rsid w:val="23412227"/>
    <w:rsid w:val="2939535D"/>
    <w:rsid w:val="2BBF05E7"/>
    <w:rsid w:val="30153832"/>
    <w:rsid w:val="340A12CF"/>
    <w:rsid w:val="35D31E7C"/>
    <w:rsid w:val="37D55E5C"/>
    <w:rsid w:val="37ED0D34"/>
    <w:rsid w:val="3A030DB7"/>
    <w:rsid w:val="3D5C4171"/>
    <w:rsid w:val="3EF456AE"/>
    <w:rsid w:val="415839A9"/>
    <w:rsid w:val="41901F84"/>
    <w:rsid w:val="424D3EFC"/>
    <w:rsid w:val="44CA676F"/>
    <w:rsid w:val="4EAF06AA"/>
    <w:rsid w:val="50453F86"/>
    <w:rsid w:val="51E0141C"/>
    <w:rsid w:val="54842D06"/>
    <w:rsid w:val="5623746E"/>
    <w:rsid w:val="58252F98"/>
    <w:rsid w:val="61676FF4"/>
    <w:rsid w:val="617861BA"/>
    <w:rsid w:val="617C3A5E"/>
    <w:rsid w:val="61AA29E9"/>
    <w:rsid w:val="6C627CF4"/>
    <w:rsid w:val="6D144025"/>
    <w:rsid w:val="70E84C6C"/>
    <w:rsid w:val="75637EB5"/>
    <w:rsid w:val="75D475CB"/>
    <w:rsid w:val="76DF266D"/>
    <w:rsid w:val="7B38059E"/>
    <w:rsid w:val="7BA42604"/>
    <w:rsid w:val="7E02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523</Words>
  <Characters>2986</Characters>
  <Lines>24</Lines>
  <Paragraphs>7</Paragraphs>
  <TotalTime>33</TotalTime>
  <ScaleCrop>false</ScaleCrop>
  <LinksUpToDate>false</LinksUpToDate>
  <CharactersWithSpaces>3502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2022-02-08T07:21:00Z</dcterms:created>
  <dc:creator>qtnf</dc:creator>
  <cp:lastModifiedBy>李佳璟</cp:lastModifiedBy>
  <dcterms:modified xsi:type="dcterms:W3CDTF">2022-02-22T00:48:18Z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8318E343354B4807B8C6CB340647D892</vt:lpwstr>
  </property>
</Properties>
</file>