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val="0"/>
        <w:pageBreakBefore w:val="0"/>
        <w:widowControl w:val="0"/>
        <w:kinsoku/>
        <w:wordWrap/>
        <w:overflowPunct/>
        <w:topLinePunct w:val="0"/>
        <w:autoSpaceDE w:val="0"/>
        <w:autoSpaceDN/>
        <w:bidi w:val="0"/>
        <w:adjustRightInd w:val="0"/>
        <w:snapToGrid w:val="0"/>
        <w:spacing w:before="100" w:beforeAutospacing="1" w:after="100" w:afterAutospacing="1" w:line="500" w:lineRule="exact"/>
        <w:jc w:val="center"/>
        <w:textAlignment w:val="auto"/>
        <w:outlineLvl w:val="0"/>
        <w:rPr>
          <w:rFonts w:ascii="黑体" w:hAnsi="黑体" w:eastAsia="黑体" w:cs="Times New Roman"/>
          <w:b/>
          <w:bCs/>
          <w:kern w:val="44"/>
          <w:sz w:val="44"/>
          <w:szCs w:val="44"/>
        </w:rPr>
      </w:pPr>
      <w:r>
        <w:rPr>
          <w:rFonts w:ascii="黑体" w:hAnsi="黑体" w:eastAsia="黑体" w:cs="Times New Roman"/>
          <w:b/>
          <w:bCs/>
          <w:kern w:val="44"/>
          <w:sz w:val="44"/>
          <w:szCs w:val="44"/>
        </w:rPr>
        <w:t>关于《青田县</w:t>
      </w:r>
      <w:r>
        <w:rPr>
          <w:rFonts w:hint="eastAsia" w:ascii="黑体" w:hAnsi="黑体" w:eastAsia="黑体" w:cs="Times New Roman"/>
          <w:b/>
          <w:bCs/>
          <w:kern w:val="44"/>
          <w:sz w:val="44"/>
          <w:szCs w:val="44"/>
        </w:rPr>
        <w:t>老龄</w:t>
      </w:r>
      <w:r>
        <w:rPr>
          <w:rFonts w:ascii="黑体" w:hAnsi="黑体" w:eastAsia="黑体" w:cs="Times New Roman"/>
          <w:b/>
          <w:bCs/>
          <w:kern w:val="44"/>
          <w:sz w:val="44"/>
          <w:szCs w:val="44"/>
        </w:rPr>
        <w:t>事业发展</w:t>
      </w:r>
      <w:r>
        <w:rPr>
          <w:rFonts w:hint="eastAsia" w:ascii="黑体" w:hAnsi="黑体" w:eastAsia="黑体" w:cs="Times New Roman"/>
          <w:b/>
          <w:bCs/>
          <w:kern w:val="44"/>
          <w:sz w:val="44"/>
          <w:szCs w:val="44"/>
          <w:lang w:eastAsia="zh-CN"/>
        </w:rPr>
        <w:t>（</w:t>
      </w:r>
      <w:r>
        <w:rPr>
          <w:rFonts w:hint="eastAsia" w:ascii="黑体" w:hAnsi="黑体" w:eastAsia="黑体" w:cs="Times New Roman"/>
          <w:b/>
          <w:bCs/>
          <w:kern w:val="44"/>
          <w:sz w:val="44"/>
          <w:szCs w:val="44"/>
          <w:lang w:val="en-US" w:eastAsia="zh-CN"/>
        </w:rPr>
        <w:t>应对人口老龄化）</w:t>
      </w:r>
      <w:r>
        <w:rPr>
          <w:rFonts w:ascii="黑体" w:hAnsi="黑体" w:eastAsia="黑体" w:cs="Times New Roman"/>
          <w:b/>
          <w:bCs/>
          <w:kern w:val="44"/>
          <w:sz w:val="44"/>
          <w:szCs w:val="44"/>
        </w:rPr>
        <w:t>“十四五”规划》</w:t>
      </w:r>
    </w:p>
    <w:p>
      <w:pPr>
        <w:keepNext/>
        <w:keepLines w:val="0"/>
        <w:pageBreakBefore w:val="0"/>
        <w:widowControl w:val="0"/>
        <w:kinsoku/>
        <w:wordWrap/>
        <w:overflowPunct/>
        <w:topLinePunct w:val="0"/>
        <w:autoSpaceDE w:val="0"/>
        <w:autoSpaceDN/>
        <w:bidi w:val="0"/>
        <w:adjustRightInd w:val="0"/>
        <w:snapToGrid w:val="0"/>
        <w:spacing w:before="100" w:beforeAutospacing="1" w:after="100" w:afterAutospacing="1" w:line="500" w:lineRule="exact"/>
        <w:jc w:val="center"/>
        <w:textAlignment w:val="auto"/>
        <w:outlineLvl w:val="0"/>
        <w:rPr>
          <w:rFonts w:hint="eastAsia" w:ascii="黑体" w:hAnsi="黑体" w:eastAsia="黑体" w:cs="Times New Roman"/>
          <w:b/>
          <w:bCs/>
          <w:kern w:val="44"/>
          <w:sz w:val="44"/>
          <w:szCs w:val="44"/>
        </w:rPr>
      </w:pPr>
      <w:r>
        <w:rPr>
          <w:rFonts w:ascii="黑体" w:hAnsi="黑体" w:eastAsia="黑体" w:cs="Times New Roman"/>
          <w:b/>
          <w:bCs/>
          <w:kern w:val="44"/>
          <w:sz w:val="44"/>
          <w:szCs w:val="44"/>
        </w:rPr>
        <w:t>编制情况说明</w:t>
      </w:r>
    </w:p>
    <w:p>
      <w:pPr>
        <w:keepNext/>
        <w:keepLines/>
        <w:widowControl w:val="0"/>
        <w:adjustRightInd w:val="0"/>
        <w:snapToGrid w:val="0"/>
        <w:spacing w:after="0" w:line="360" w:lineRule="auto"/>
        <w:ind w:firstLine="642" w:firstLineChars="200"/>
        <w:jc w:val="both"/>
        <w:outlineLvl w:val="1"/>
        <w:rPr>
          <w:rFonts w:ascii="黑体" w:hAnsi="黑体" w:eastAsia="黑体" w:cs="Times New Roman"/>
          <w:b/>
          <w:bCs/>
          <w:kern w:val="44"/>
          <w:sz w:val="32"/>
          <w:szCs w:val="32"/>
        </w:rPr>
      </w:pPr>
      <w:r>
        <w:rPr>
          <w:rFonts w:hint="eastAsia" w:ascii="黑体" w:hAnsi="黑体" w:eastAsia="黑体" w:cs="Times New Roman"/>
          <w:b/>
          <w:bCs/>
          <w:kern w:val="44"/>
          <w:sz w:val="32"/>
          <w:szCs w:val="32"/>
        </w:rPr>
        <w:t>一、编制背景</w:t>
      </w:r>
    </w:p>
    <w:p>
      <w:pPr>
        <w:keepNext w:val="0"/>
        <w:keepLines w:val="0"/>
        <w:pageBreakBefore w:val="0"/>
        <w:widowControl w:val="0"/>
        <w:kinsoku/>
        <w:wordWrap/>
        <w:overflowPunct/>
        <w:topLinePunct w:val="0"/>
        <w:autoSpaceDE/>
        <w:autoSpaceDN/>
        <w:bidi w:val="0"/>
        <w:adjustRightInd/>
        <w:snapToGrid/>
        <w:spacing w:line="360" w:lineRule="auto"/>
        <w:ind w:firstLine="963" w:firstLineChars="300"/>
        <w:textAlignment w:val="auto"/>
        <w:rPr>
          <w:rFonts w:hint="eastAsia" w:ascii="仿宋_GB2312" w:hAnsi="仿宋_GB2312" w:eastAsia="仿宋_GB2312" w:cs="仿宋"/>
          <w:bCs/>
          <w:kern w:val="2"/>
          <w:sz w:val="32"/>
          <w:szCs w:val="32"/>
          <w:lang w:val="en-US" w:eastAsia="zh-CN"/>
        </w:rPr>
      </w:pPr>
      <w:r>
        <w:rPr>
          <w:rFonts w:hint="eastAsia" w:ascii="仿宋_GB2312" w:hAnsi="仿宋_GB2312" w:eastAsia="仿宋_GB2312" w:cs="Times New Roman"/>
          <w:b/>
          <w:bCs/>
          <w:kern w:val="2"/>
          <w:sz w:val="32"/>
          <w:szCs w:val="32"/>
        </w:rPr>
        <w:t>1.老龄</w:t>
      </w:r>
      <w:r>
        <w:rPr>
          <w:rFonts w:ascii="仿宋_GB2312" w:hAnsi="仿宋_GB2312" w:eastAsia="仿宋_GB2312" w:cs="Times New Roman"/>
          <w:b/>
          <w:bCs/>
          <w:kern w:val="2"/>
          <w:sz w:val="32"/>
          <w:szCs w:val="32"/>
        </w:rPr>
        <w:t>事业发展迎来新</w:t>
      </w:r>
      <w:r>
        <w:rPr>
          <w:rFonts w:hint="eastAsia" w:ascii="仿宋_GB2312" w:hAnsi="仿宋_GB2312" w:eastAsia="仿宋_GB2312" w:cs="Times New Roman"/>
          <w:b/>
          <w:bCs/>
          <w:kern w:val="2"/>
          <w:sz w:val="32"/>
          <w:szCs w:val="32"/>
        </w:rPr>
        <w:t>机遇</w:t>
      </w:r>
      <w:r>
        <w:rPr>
          <w:rFonts w:ascii="仿宋_GB2312" w:hAnsi="仿宋_GB2312" w:eastAsia="仿宋_GB2312" w:cs="Times New Roman"/>
          <w:b/>
          <w:bCs/>
          <w:kern w:val="2"/>
          <w:sz w:val="32"/>
          <w:szCs w:val="32"/>
        </w:rPr>
        <w:t>。</w:t>
      </w:r>
      <w:r>
        <w:rPr>
          <w:rFonts w:hint="eastAsia" w:ascii="仿宋_GB2312" w:hAnsi="仿宋_GB2312" w:eastAsia="仿宋_GB2312" w:cs="Times New Roman"/>
          <w:b/>
          <w:bCs/>
          <w:kern w:val="2"/>
          <w:sz w:val="32"/>
          <w:szCs w:val="32"/>
        </w:rPr>
        <w:t xml:space="preserve"> </w:t>
      </w:r>
      <w:r>
        <w:rPr>
          <w:rFonts w:ascii="仿宋_GB2312" w:hAnsi="仿宋_GB2312" w:eastAsia="仿宋_GB2312" w:cs="仿宋"/>
          <w:bCs/>
          <w:kern w:val="2"/>
          <w:sz w:val="32"/>
          <w:szCs w:val="32"/>
        </w:rPr>
        <w:t>以</w:t>
      </w:r>
      <w:r>
        <w:rPr>
          <w:rFonts w:hint="eastAsia" w:ascii="仿宋_GB2312" w:hAnsi="仿宋_GB2312" w:eastAsia="仿宋_GB2312" w:cs="仿宋"/>
          <w:bCs/>
          <w:kern w:val="2"/>
          <w:sz w:val="32"/>
          <w:szCs w:val="32"/>
        </w:rPr>
        <w:t>习近平同志为核心的党中央对老龄工作高度重视，党的十九届五中全会将积极应对人口老龄化上升为国家战略，</w:t>
      </w:r>
      <w:r>
        <w:rPr>
          <w:rFonts w:hint="eastAsia" w:ascii="仿宋_GB2312" w:hAnsi="仿宋_GB2312" w:eastAsia="仿宋_GB2312" w:cs="仿宋"/>
          <w:bCs/>
          <w:kern w:val="2"/>
          <w:sz w:val="32"/>
          <w:szCs w:val="32"/>
          <w:lang w:val="en-US" w:eastAsia="zh-CN"/>
        </w:rPr>
        <w:t>中共中央、国务院印发《国家积极应对人口老龄化中长期规划》，为应对人口老龄化提供了根本遵循和行动指南。我国开启全面建设社会主义现代化国家</w:t>
      </w:r>
      <w:bookmarkStart w:id="0" w:name="_GoBack"/>
      <w:bookmarkEnd w:id="0"/>
      <w:r>
        <w:rPr>
          <w:rFonts w:hint="eastAsia" w:ascii="仿宋_GB2312" w:hAnsi="仿宋_GB2312" w:eastAsia="仿宋_GB2312" w:cs="仿宋"/>
          <w:bCs/>
          <w:kern w:val="2"/>
          <w:sz w:val="32"/>
          <w:szCs w:val="32"/>
          <w:lang w:val="en-US" w:eastAsia="zh-CN"/>
        </w:rPr>
        <w:t>新征程，党中央、国务院</w:t>
      </w:r>
      <w:r>
        <w:rPr>
          <w:rFonts w:hint="eastAsia" w:ascii="仿宋_GB2312" w:hAnsi="仿宋_GB2312" w:eastAsia="仿宋_GB2312" w:cs="仿宋"/>
          <w:bCs/>
          <w:kern w:val="2"/>
          <w:sz w:val="32"/>
          <w:szCs w:val="32"/>
        </w:rPr>
        <w:t>支持浙江高质量发展建设共同富裕示范区，浙江省人民政府大力扶持山区26县和革命老区建设</w:t>
      </w:r>
      <w:r>
        <w:rPr>
          <w:rFonts w:hint="eastAsia" w:ascii="仿宋_GB2312" w:hAnsi="仿宋_GB2312" w:eastAsia="仿宋_GB2312" w:cs="仿宋"/>
          <w:bCs/>
          <w:kern w:val="2"/>
          <w:sz w:val="32"/>
          <w:szCs w:val="32"/>
          <w:lang w:eastAsia="zh-CN"/>
        </w:rPr>
        <w:t>，</w:t>
      </w:r>
      <w:r>
        <w:rPr>
          <w:rFonts w:hint="eastAsia" w:ascii="仿宋_GB2312" w:hAnsi="仿宋_GB2312" w:eastAsia="仿宋_GB2312" w:cs="仿宋"/>
          <w:bCs/>
          <w:kern w:val="2"/>
          <w:sz w:val="32"/>
          <w:szCs w:val="32"/>
        </w:rPr>
        <w:t>我县奋力打造“美丽青田、幸福侨乡”，</w:t>
      </w:r>
      <w:r>
        <w:rPr>
          <w:rFonts w:hint="eastAsia" w:ascii="仿宋_GB2312" w:hAnsi="仿宋_GB2312" w:eastAsia="仿宋_GB2312" w:cs="仿宋"/>
          <w:bCs/>
          <w:kern w:val="2"/>
          <w:sz w:val="32"/>
          <w:szCs w:val="32"/>
          <w:lang w:val="en-US" w:eastAsia="zh-CN"/>
        </w:rPr>
        <w:t>这为老龄事业发展提供有力支持，也是老龄事业发展难得机遇。</w:t>
      </w:r>
      <w:r>
        <w:rPr>
          <w:rFonts w:hint="eastAsia" w:ascii="仿宋_GB2312" w:hAnsi="仿宋_GB2312" w:eastAsia="仿宋_GB2312" w:cs="仿宋"/>
          <w:bCs/>
          <w:kern w:val="2"/>
          <w:sz w:val="32"/>
          <w:szCs w:val="32"/>
        </w:rPr>
        <w:t xml:space="preserve">       </w:t>
      </w:r>
      <w:r>
        <w:rPr>
          <w:rFonts w:hint="eastAsia" w:ascii="仿宋_GB2312" w:hAnsi="仿宋_GB2312" w:eastAsia="仿宋_GB2312" w:cs="仿宋"/>
          <w:bCs/>
          <w:kern w:val="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963" w:firstLineChars="300"/>
        <w:textAlignment w:val="auto"/>
        <w:rPr>
          <w:rFonts w:hint="eastAsia" w:ascii="Times New Roman" w:hAnsi="Times New Roman" w:cs="仿宋"/>
          <w:kern w:val="2"/>
          <w:sz w:val="32"/>
          <w:szCs w:val="32"/>
        </w:rPr>
      </w:pPr>
      <w:r>
        <w:rPr>
          <w:rFonts w:hint="eastAsia" w:ascii="仿宋_GB2312" w:hAnsi="仿宋_GB2312" w:eastAsia="仿宋_GB2312" w:cs="Times New Roman"/>
          <w:b/>
          <w:bCs/>
          <w:kern w:val="2"/>
          <w:sz w:val="32"/>
          <w:szCs w:val="32"/>
        </w:rPr>
        <w:t>2.老龄事业发展</w:t>
      </w:r>
      <w:r>
        <w:rPr>
          <w:rFonts w:ascii="仿宋_GB2312" w:hAnsi="仿宋_GB2312" w:eastAsia="仿宋_GB2312" w:cs="Times New Roman"/>
          <w:b/>
          <w:bCs/>
          <w:kern w:val="2"/>
          <w:sz w:val="32"/>
          <w:szCs w:val="32"/>
        </w:rPr>
        <w:t>迎来新挑战。</w:t>
      </w:r>
      <w:r>
        <w:rPr>
          <w:rFonts w:ascii="仿宋_GB2312" w:hAnsi="仿宋_GB2312" w:eastAsia="仿宋_GB2312" w:cs="仿宋"/>
          <w:bCs/>
          <w:kern w:val="2"/>
          <w:sz w:val="32"/>
          <w:szCs w:val="32"/>
        </w:rPr>
        <w:t>“十四五”期间，</w:t>
      </w:r>
      <w:r>
        <w:rPr>
          <w:rFonts w:hint="eastAsia" w:ascii="仿宋_GB2312" w:hAnsi="仿宋_GB2312" w:eastAsia="仿宋_GB2312" w:cs="仿宋"/>
          <w:bCs/>
          <w:kern w:val="2"/>
          <w:sz w:val="32"/>
          <w:szCs w:val="32"/>
        </w:rPr>
        <w:t>随着全国老龄人口增加，</w:t>
      </w:r>
      <w:r>
        <w:rPr>
          <w:rFonts w:ascii="仿宋_GB2312" w:hAnsi="仿宋_GB2312" w:eastAsia="仿宋_GB2312" w:cs="仿宋"/>
          <w:bCs/>
          <w:kern w:val="2"/>
          <w:sz w:val="32"/>
          <w:szCs w:val="32"/>
        </w:rPr>
        <w:t>我县社会老龄化持续加深，老年人口总数不断增加。社会高龄化、空巢化趋势明显，高龄、失能半失能、空巢、独居老人群体逐年加大，农村实际居住老年人口占比不断提高，老年照护服务任务日趋繁重。老年社会抚养比继续提高，家庭养老功能进一步削弱。社会养老压力凸显，老年服务需求与供给矛盾进一步加剧。我县华侨数量庞大，侨眷老人约占75%，存在“侨乡独居留守老人多”和“子女在外无力照顾父母长辈”两大难题。目前，我县提供优质服务的养老机构稀缺，居家养老服务尚不能满足华侨老人多样化的需求。严峻的老龄化形势将给我县经济和各项社会事业发展带来极大影响，老龄问题将成为首要社会问题。</w:t>
      </w:r>
    </w:p>
    <w:p>
      <w:pPr>
        <w:keepNext/>
        <w:keepLines/>
        <w:widowControl w:val="0"/>
        <w:adjustRightInd w:val="0"/>
        <w:snapToGrid w:val="0"/>
        <w:spacing w:after="0" w:line="360" w:lineRule="auto"/>
        <w:ind w:firstLine="642" w:firstLineChars="200"/>
        <w:jc w:val="both"/>
        <w:outlineLvl w:val="1"/>
        <w:rPr>
          <w:rFonts w:hint="eastAsia" w:ascii="黑体" w:hAnsi="黑体" w:eastAsia="黑体" w:cs="Times New Roman"/>
          <w:b/>
          <w:bCs/>
          <w:kern w:val="44"/>
          <w:sz w:val="32"/>
          <w:szCs w:val="32"/>
        </w:rPr>
      </w:pPr>
      <w:r>
        <w:rPr>
          <w:rFonts w:hint="eastAsia" w:ascii="黑体" w:hAnsi="黑体" w:eastAsia="黑体" w:cs="Times New Roman"/>
          <w:b/>
          <w:bCs/>
          <w:kern w:val="44"/>
          <w:sz w:val="32"/>
          <w:szCs w:val="32"/>
        </w:rPr>
        <w:t>二、</w:t>
      </w:r>
      <w:r>
        <w:rPr>
          <w:rFonts w:ascii="黑体" w:hAnsi="黑体" w:eastAsia="黑体" w:cs="Times New Roman"/>
          <w:b/>
          <w:bCs/>
          <w:kern w:val="44"/>
          <w:sz w:val="32"/>
          <w:szCs w:val="32"/>
        </w:rPr>
        <w:t>主要依据</w:t>
      </w:r>
      <w:r>
        <w:rPr>
          <w:rFonts w:hint="eastAsia" w:ascii="黑体" w:hAnsi="黑体" w:eastAsia="黑体" w:cs="Times New Roman"/>
          <w:b/>
          <w:bCs/>
          <w:kern w:val="44"/>
          <w:sz w:val="32"/>
          <w:szCs w:val="32"/>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
          <w:bCs/>
          <w:kern w:val="2"/>
          <w:sz w:val="32"/>
          <w:szCs w:val="32"/>
        </w:rPr>
      </w:pPr>
      <w:r>
        <w:rPr>
          <w:rFonts w:ascii="仿宋_GB2312" w:hAnsi="仿宋_GB2312" w:eastAsia="仿宋_GB2312" w:cs="仿宋"/>
          <w:bCs/>
          <w:kern w:val="2"/>
          <w:sz w:val="32"/>
          <w:szCs w:val="32"/>
        </w:rPr>
        <w:t>1．</w:t>
      </w:r>
      <w:r>
        <w:rPr>
          <w:rFonts w:hint="eastAsia" w:ascii="仿宋_GB2312" w:hAnsi="仿宋_GB2312" w:eastAsia="仿宋_GB2312" w:cs="仿宋"/>
          <w:bCs/>
          <w:kern w:val="2"/>
          <w:sz w:val="32"/>
          <w:szCs w:val="32"/>
        </w:rPr>
        <w:t>《浙江省应对人口老龄化中长期规划》</w:t>
      </w:r>
      <w:r>
        <w:rPr>
          <w:rFonts w:hint="eastAsia" w:ascii="仿宋_GB2312" w:hAnsi="仿宋_GB2312" w:eastAsia="仿宋_GB2312" w:cs="仿宋"/>
          <w:bCs/>
          <w:kern w:val="2"/>
          <w:sz w:val="32"/>
          <w:szCs w:val="32"/>
          <w:lang w:val="en-US" w:eastAsia="zh-CN"/>
        </w:rPr>
        <w:t>。</w:t>
      </w:r>
      <w:r>
        <w:rPr>
          <w:rFonts w:hint="eastAsia" w:ascii="仿宋_GB2312" w:hAnsi="仿宋_GB2312" w:eastAsia="仿宋_GB2312" w:cs="仿宋"/>
          <w:bCs/>
          <w:kern w:val="2"/>
          <w:sz w:val="32"/>
          <w:szCs w:val="32"/>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
          <w:bCs/>
          <w:kern w:val="2"/>
          <w:sz w:val="32"/>
          <w:szCs w:val="32"/>
        </w:rPr>
      </w:pPr>
      <w:r>
        <w:rPr>
          <w:rFonts w:hint="eastAsia" w:ascii="仿宋_GB2312" w:hAnsi="仿宋_GB2312" w:eastAsia="仿宋_GB2312" w:cs="仿宋"/>
          <w:bCs/>
          <w:kern w:val="2"/>
          <w:sz w:val="32"/>
          <w:szCs w:val="32"/>
        </w:rPr>
        <w:t>2.《</w:t>
      </w:r>
      <w:r>
        <w:rPr>
          <w:rFonts w:ascii="仿宋_GB2312" w:hAnsi="仿宋_GB2312" w:eastAsia="仿宋_GB2312" w:cs="仿宋"/>
          <w:bCs/>
          <w:kern w:val="2"/>
          <w:sz w:val="32"/>
          <w:szCs w:val="32"/>
        </w:rPr>
        <w:t>浙江省</w:t>
      </w:r>
      <w:r>
        <w:rPr>
          <w:rFonts w:hint="eastAsia" w:ascii="仿宋_GB2312" w:hAnsi="仿宋_GB2312" w:eastAsia="仿宋_GB2312" w:cs="仿宋"/>
          <w:bCs/>
          <w:kern w:val="2"/>
          <w:sz w:val="32"/>
          <w:szCs w:val="32"/>
        </w:rPr>
        <w:t>老龄</w:t>
      </w:r>
      <w:r>
        <w:rPr>
          <w:rFonts w:ascii="仿宋_GB2312" w:hAnsi="仿宋_GB2312" w:eastAsia="仿宋_GB2312" w:cs="仿宋"/>
          <w:bCs/>
          <w:kern w:val="2"/>
          <w:sz w:val="32"/>
          <w:szCs w:val="32"/>
        </w:rPr>
        <w:t>事业发展“十四五”规划</w:t>
      </w:r>
      <w:r>
        <w:rPr>
          <w:rFonts w:hint="eastAsia" w:ascii="仿宋_GB2312" w:hAnsi="仿宋_GB2312" w:eastAsia="仿宋_GB2312" w:cs="仿宋"/>
          <w:bCs/>
          <w:kern w:val="2"/>
          <w:sz w:val="32"/>
          <w:szCs w:val="32"/>
        </w:rPr>
        <w:t>》</w:t>
      </w:r>
      <w:r>
        <w:rPr>
          <w:rFonts w:ascii="仿宋_GB2312" w:hAnsi="仿宋_GB2312" w:eastAsia="仿宋_GB2312" w:cs="仿宋"/>
          <w:bCs/>
          <w:kern w:val="2"/>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
          <w:bCs/>
          <w:kern w:val="2"/>
          <w:sz w:val="32"/>
          <w:szCs w:val="32"/>
        </w:rPr>
      </w:pPr>
      <w:r>
        <w:rPr>
          <w:rFonts w:hint="eastAsia" w:ascii="仿宋_GB2312" w:hAnsi="仿宋_GB2312" w:eastAsia="仿宋_GB2312" w:cs="仿宋"/>
          <w:bCs/>
          <w:kern w:val="2"/>
          <w:sz w:val="32"/>
          <w:szCs w:val="32"/>
        </w:rPr>
        <w:t>3.《</w:t>
      </w:r>
      <w:r>
        <w:rPr>
          <w:rFonts w:ascii="仿宋_GB2312" w:hAnsi="仿宋_GB2312" w:eastAsia="仿宋_GB2312" w:cs="仿宋"/>
          <w:bCs/>
          <w:kern w:val="2"/>
          <w:sz w:val="32"/>
          <w:szCs w:val="32"/>
        </w:rPr>
        <w:t>丽水市</w:t>
      </w:r>
      <w:r>
        <w:rPr>
          <w:rFonts w:hint="eastAsia" w:ascii="仿宋_GB2312" w:hAnsi="仿宋_GB2312" w:eastAsia="仿宋_GB2312" w:cs="仿宋"/>
          <w:bCs/>
          <w:kern w:val="2"/>
          <w:sz w:val="32"/>
          <w:szCs w:val="32"/>
        </w:rPr>
        <w:t>老龄</w:t>
      </w:r>
      <w:r>
        <w:rPr>
          <w:rFonts w:ascii="仿宋_GB2312" w:hAnsi="仿宋_GB2312" w:eastAsia="仿宋_GB2312" w:cs="仿宋"/>
          <w:bCs/>
          <w:kern w:val="2"/>
          <w:sz w:val="32"/>
          <w:szCs w:val="32"/>
        </w:rPr>
        <w:t>事业发展“十四五”规划</w:t>
      </w:r>
      <w:r>
        <w:rPr>
          <w:rFonts w:hint="eastAsia" w:ascii="仿宋_GB2312" w:hAnsi="仿宋_GB2312" w:eastAsia="仿宋_GB2312" w:cs="仿宋"/>
          <w:bCs/>
          <w:kern w:val="2"/>
          <w:sz w:val="32"/>
          <w:szCs w:val="32"/>
        </w:rPr>
        <w:t>》（征求意见稿）</w:t>
      </w:r>
      <w:r>
        <w:rPr>
          <w:rFonts w:ascii="仿宋_GB2312" w:hAnsi="仿宋_GB2312" w:eastAsia="仿宋_GB2312" w:cs="仿宋"/>
          <w:bCs/>
          <w:kern w:val="2"/>
          <w:sz w:val="32"/>
          <w:szCs w:val="32"/>
        </w:rPr>
        <w:t>。</w:t>
      </w:r>
      <w:r>
        <w:rPr>
          <w:rFonts w:hint="eastAsia" w:ascii="仿宋_GB2312" w:hAnsi="仿宋_GB2312" w:eastAsia="仿宋_GB2312" w:cs="仿宋"/>
          <w:bCs/>
          <w:kern w:val="2"/>
          <w:sz w:val="32"/>
          <w:szCs w:val="32"/>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cs="Times New Roman"/>
          <w:kern w:val="2"/>
          <w:sz w:val="32"/>
          <w:szCs w:val="32"/>
        </w:rPr>
      </w:pPr>
      <w:r>
        <w:rPr>
          <w:rFonts w:hint="eastAsia" w:ascii="仿宋_GB2312" w:hAnsi="仿宋_GB2312" w:eastAsia="仿宋_GB2312" w:cs="仿宋"/>
          <w:bCs/>
          <w:kern w:val="2"/>
          <w:sz w:val="32"/>
          <w:szCs w:val="32"/>
        </w:rPr>
        <w:t>4</w:t>
      </w:r>
      <w:r>
        <w:rPr>
          <w:rFonts w:ascii="仿宋_GB2312" w:hAnsi="仿宋_GB2312" w:eastAsia="仿宋_GB2312" w:cs="仿宋"/>
          <w:bCs/>
          <w:kern w:val="2"/>
          <w:sz w:val="32"/>
          <w:szCs w:val="32"/>
        </w:rPr>
        <w:t>．</w:t>
      </w:r>
      <w:r>
        <w:rPr>
          <w:rFonts w:hint="eastAsia" w:ascii="仿宋_GB2312" w:hAnsi="仿宋_GB2312" w:eastAsia="仿宋_GB2312" w:cs="仿宋"/>
          <w:bCs/>
          <w:kern w:val="2"/>
          <w:sz w:val="32"/>
          <w:szCs w:val="32"/>
        </w:rPr>
        <w:t>《</w:t>
      </w:r>
      <w:r>
        <w:rPr>
          <w:rFonts w:ascii="仿宋_GB2312" w:hAnsi="仿宋_GB2312" w:eastAsia="仿宋_GB2312" w:cs="仿宋"/>
          <w:bCs/>
          <w:kern w:val="2"/>
          <w:sz w:val="32"/>
          <w:szCs w:val="32"/>
        </w:rPr>
        <w:t>青田县国民经济和社会发展第十四个五年发展规划和二〇三五年远景目标纲要</w:t>
      </w:r>
      <w:r>
        <w:rPr>
          <w:rFonts w:hint="eastAsia" w:ascii="仿宋_GB2312" w:hAnsi="仿宋_GB2312" w:eastAsia="仿宋_GB2312" w:cs="仿宋"/>
          <w:bCs/>
          <w:kern w:val="2"/>
          <w:sz w:val="32"/>
          <w:szCs w:val="32"/>
        </w:rPr>
        <w:t>》</w:t>
      </w:r>
      <w:r>
        <w:rPr>
          <w:rFonts w:ascii="仿宋_GB2312" w:hAnsi="仿宋_GB2312" w:eastAsia="仿宋_GB2312" w:cs="仿宋"/>
          <w:bCs/>
          <w:kern w:val="2"/>
          <w:sz w:val="32"/>
          <w:szCs w:val="32"/>
        </w:rPr>
        <w:t>。</w:t>
      </w:r>
    </w:p>
    <w:p>
      <w:pPr>
        <w:keepNext/>
        <w:keepLines/>
        <w:widowControl w:val="0"/>
        <w:adjustRightInd w:val="0"/>
        <w:snapToGrid w:val="0"/>
        <w:spacing w:after="0" w:line="360" w:lineRule="auto"/>
        <w:ind w:firstLine="642" w:firstLineChars="200"/>
        <w:jc w:val="both"/>
        <w:outlineLvl w:val="0"/>
        <w:rPr>
          <w:rFonts w:ascii="Times New Roman" w:hAnsi="Times New Roman" w:eastAsia="黑体" w:cs="Times New Roman"/>
          <w:b/>
          <w:bCs/>
          <w:kern w:val="44"/>
          <w:sz w:val="32"/>
          <w:szCs w:val="32"/>
        </w:rPr>
      </w:pPr>
      <w:r>
        <w:rPr>
          <w:rFonts w:hint="eastAsia" w:ascii="黑体" w:hAnsi="黑体" w:eastAsia="黑体" w:cs="Times New Roman"/>
          <w:b/>
          <w:bCs/>
          <w:kern w:val="44"/>
          <w:sz w:val="32"/>
          <w:szCs w:val="32"/>
        </w:rPr>
        <w:t>三、编制过程</w:t>
      </w:r>
    </w:p>
    <w:p>
      <w:pPr>
        <w:widowControl w:val="0"/>
        <w:autoSpaceDE w:val="0"/>
        <w:adjustRightInd w:val="0"/>
        <w:snapToGrid w:val="0"/>
        <w:spacing w:after="0" w:line="360" w:lineRule="auto"/>
        <w:ind w:firstLine="642"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b/>
          <w:bCs/>
          <w:kern w:val="2"/>
          <w:sz w:val="32"/>
          <w:szCs w:val="32"/>
        </w:rPr>
        <w:t>1</w:t>
      </w:r>
      <w:r>
        <w:rPr>
          <w:rFonts w:ascii="仿宋_GB2312" w:hAnsi="仿宋_GB2312" w:eastAsia="仿宋_GB2312" w:cs="Times New Roman"/>
          <w:b/>
          <w:bCs/>
          <w:kern w:val="2"/>
          <w:sz w:val="32"/>
          <w:szCs w:val="32"/>
        </w:rPr>
        <w:t>．部署启动阶段（</w:t>
      </w:r>
      <w:r>
        <w:rPr>
          <w:rFonts w:ascii="Times New Roman" w:hAnsi="Times New Roman" w:eastAsia="仿宋_GB2312" w:cs="Times New Roman"/>
          <w:kern w:val="2"/>
          <w:sz w:val="32"/>
          <w:szCs w:val="32"/>
        </w:rPr>
        <w:t>2020</w:t>
      </w:r>
      <w:r>
        <w:rPr>
          <w:rFonts w:ascii="仿宋_GB2312" w:hAnsi="仿宋_GB2312" w:eastAsia="仿宋_GB2312" w:cs="Times New Roman"/>
          <w:kern w:val="2"/>
          <w:sz w:val="32"/>
          <w:szCs w:val="32"/>
        </w:rPr>
        <w:t>年</w:t>
      </w:r>
      <w:r>
        <w:rPr>
          <w:rFonts w:ascii="Times New Roman" w:hAnsi="Times New Roman" w:eastAsia="仿宋_GB2312" w:cs="Times New Roman"/>
          <w:kern w:val="2"/>
          <w:sz w:val="32"/>
          <w:szCs w:val="32"/>
        </w:rPr>
        <w:t>1</w:t>
      </w:r>
      <w:r>
        <w:rPr>
          <w:rFonts w:hint="eastAsia" w:ascii="Times New Roman" w:hAnsi="Times New Roman" w:cs="Times New Roman"/>
          <w:kern w:val="2"/>
          <w:sz w:val="32"/>
          <w:szCs w:val="32"/>
        </w:rPr>
        <w:t>1</w:t>
      </w:r>
      <w:r>
        <w:rPr>
          <w:rFonts w:ascii="仿宋_GB2312" w:hAnsi="仿宋_GB2312" w:eastAsia="仿宋_GB2312" w:cs="Times New Roman"/>
          <w:kern w:val="2"/>
          <w:sz w:val="32"/>
          <w:szCs w:val="32"/>
        </w:rPr>
        <w:t>月</w:t>
      </w:r>
      <w:r>
        <w:rPr>
          <w:rFonts w:ascii="Times New Roman" w:hAnsi="Times New Roman" w:eastAsia="仿宋_GB2312" w:cs="Times New Roman"/>
          <w:kern w:val="2"/>
          <w:sz w:val="32"/>
          <w:szCs w:val="32"/>
        </w:rPr>
        <w:t>-202</w:t>
      </w:r>
      <w:r>
        <w:rPr>
          <w:rFonts w:hint="eastAsia" w:ascii="Times New Roman" w:hAnsi="Times New Roman" w:cs="Times New Roman"/>
          <w:kern w:val="2"/>
          <w:sz w:val="32"/>
          <w:szCs w:val="32"/>
        </w:rPr>
        <w:t>1</w:t>
      </w:r>
      <w:r>
        <w:rPr>
          <w:rFonts w:ascii="仿宋_GB2312" w:hAnsi="仿宋_GB2312" w:eastAsia="仿宋_GB2312" w:cs="Times New Roman"/>
          <w:kern w:val="2"/>
          <w:sz w:val="32"/>
          <w:szCs w:val="32"/>
        </w:rPr>
        <w:t>年</w:t>
      </w:r>
      <w:r>
        <w:rPr>
          <w:rFonts w:ascii="Times New Roman" w:hAnsi="Times New Roman" w:eastAsia="仿宋_GB2312" w:cs="Times New Roman"/>
          <w:kern w:val="2"/>
          <w:sz w:val="32"/>
          <w:szCs w:val="32"/>
        </w:rPr>
        <w:t>1</w:t>
      </w:r>
      <w:r>
        <w:rPr>
          <w:rFonts w:ascii="仿宋_GB2312" w:hAnsi="仿宋_GB2312" w:eastAsia="仿宋_GB2312" w:cs="Times New Roman"/>
          <w:kern w:val="2"/>
          <w:sz w:val="32"/>
          <w:szCs w:val="32"/>
        </w:rPr>
        <w:t>月</w:t>
      </w:r>
      <w:r>
        <w:rPr>
          <w:rFonts w:ascii="仿宋_GB2312" w:hAnsi="仿宋_GB2312" w:eastAsia="仿宋_GB2312" w:cs="Times New Roman"/>
          <w:b/>
          <w:bCs/>
          <w:kern w:val="2"/>
          <w:sz w:val="32"/>
          <w:szCs w:val="32"/>
        </w:rPr>
        <w:t>）。</w:t>
      </w:r>
      <w:r>
        <w:rPr>
          <w:rFonts w:ascii="仿宋_GB2312" w:hAnsi="仿宋_GB2312" w:eastAsia="仿宋_GB2312" w:cs="Times New Roman"/>
          <w:kern w:val="2"/>
          <w:sz w:val="32"/>
          <w:szCs w:val="32"/>
        </w:rPr>
        <w:t>青田县</w:t>
      </w:r>
      <w:r>
        <w:rPr>
          <w:rFonts w:hint="eastAsia" w:ascii="仿宋_GB2312" w:hAnsi="仿宋_GB2312" w:eastAsia="仿宋_GB2312" w:cs="Times New Roman"/>
          <w:kern w:val="2"/>
          <w:sz w:val="32"/>
          <w:szCs w:val="32"/>
          <w:lang w:val="en-US" w:eastAsia="zh-CN"/>
        </w:rPr>
        <w:t>老龄办</w:t>
      </w:r>
      <w:r>
        <w:rPr>
          <w:rFonts w:ascii="仿宋_GB2312" w:hAnsi="仿宋_GB2312" w:eastAsia="仿宋_GB2312" w:cs="Times New Roman"/>
          <w:kern w:val="2"/>
          <w:sz w:val="32"/>
          <w:szCs w:val="32"/>
        </w:rPr>
        <w:t>制定《规划》编制的工作方案，成立领导小组，与县规划牵头部门进行沟通衔接，部署《规划》专项研究计划，开展专题调研。确定丽水学院医学院作为《规划》的编制单位。</w:t>
      </w:r>
    </w:p>
    <w:p>
      <w:pPr>
        <w:widowControl w:val="0"/>
        <w:autoSpaceDE w:val="0"/>
        <w:adjustRightInd w:val="0"/>
        <w:snapToGrid w:val="0"/>
        <w:spacing w:after="0" w:line="360" w:lineRule="auto"/>
        <w:ind w:firstLine="642" w:firstLineChars="200"/>
        <w:jc w:val="both"/>
        <w:rPr>
          <w:rFonts w:ascii="Times New Roman" w:hAnsi="Times New Roman" w:eastAsia="仿宋_GB2312" w:cs="Times New Roman"/>
          <w:kern w:val="2"/>
          <w:sz w:val="32"/>
          <w:szCs w:val="32"/>
        </w:rPr>
      </w:pPr>
      <w:r>
        <w:rPr>
          <w:rFonts w:hint="eastAsia" w:ascii="Times New Roman" w:hAnsi="Times New Roman" w:cs="Times New Roman"/>
          <w:b/>
          <w:bCs/>
          <w:kern w:val="2"/>
          <w:sz w:val="32"/>
          <w:szCs w:val="32"/>
        </w:rPr>
        <w:t>2</w:t>
      </w:r>
      <w:r>
        <w:rPr>
          <w:rFonts w:ascii="仿宋_GB2312" w:hAnsi="仿宋_GB2312" w:eastAsia="仿宋_GB2312" w:cs="Times New Roman"/>
          <w:b/>
          <w:bCs/>
          <w:kern w:val="2"/>
          <w:sz w:val="32"/>
          <w:szCs w:val="32"/>
        </w:rPr>
        <w:t>．调研</w:t>
      </w:r>
      <w:r>
        <w:rPr>
          <w:rFonts w:hint="eastAsia" w:ascii="仿宋_GB2312" w:hAnsi="仿宋_GB2312" w:cs="Times New Roman"/>
          <w:b/>
          <w:bCs/>
          <w:kern w:val="2"/>
          <w:sz w:val="32"/>
          <w:szCs w:val="32"/>
        </w:rPr>
        <w:t>编制</w:t>
      </w:r>
      <w:r>
        <w:rPr>
          <w:rFonts w:ascii="仿宋_GB2312" w:hAnsi="仿宋_GB2312" w:eastAsia="仿宋_GB2312" w:cs="Times New Roman"/>
          <w:b/>
          <w:bCs/>
          <w:kern w:val="2"/>
          <w:sz w:val="32"/>
          <w:szCs w:val="32"/>
        </w:rPr>
        <w:t>阶段</w:t>
      </w:r>
      <w:r>
        <w:rPr>
          <w:rFonts w:ascii="仿宋_GB2312" w:hAnsi="仿宋_GB2312" w:eastAsia="仿宋_GB2312" w:cs="Times New Roman"/>
          <w:kern w:val="2"/>
          <w:sz w:val="32"/>
          <w:szCs w:val="32"/>
        </w:rPr>
        <w:t>（</w:t>
      </w:r>
      <w:r>
        <w:rPr>
          <w:rFonts w:ascii="Times New Roman" w:hAnsi="Times New Roman" w:eastAsia="仿宋_GB2312" w:cs="Times New Roman"/>
          <w:kern w:val="2"/>
          <w:sz w:val="32"/>
          <w:szCs w:val="32"/>
        </w:rPr>
        <w:t>202</w:t>
      </w:r>
      <w:r>
        <w:rPr>
          <w:rFonts w:hint="eastAsia" w:ascii="Times New Roman" w:hAnsi="Times New Roman" w:cs="Times New Roman"/>
          <w:kern w:val="2"/>
          <w:sz w:val="32"/>
          <w:szCs w:val="32"/>
        </w:rPr>
        <w:t>1</w:t>
      </w:r>
      <w:r>
        <w:rPr>
          <w:rFonts w:ascii="仿宋_GB2312" w:hAnsi="仿宋_GB2312" w:eastAsia="仿宋_GB2312" w:cs="Times New Roman"/>
          <w:kern w:val="2"/>
          <w:sz w:val="32"/>
          <w:szCs w:val="32"/>
        </w:rPr>
        <w:t>年</w:t>
      </w:r>
      <w:r>
        <w:rPr>
          <w:rFonts w:hint="eastAsia" w:ascii="Times New Roman" w:hAnsi="Times New Roman" w:cs="Times New Roman"/>
          <w:kern w:val="2"/>
          <w:sz w:val="32"/>
          <w:szCs w:val="32"/>
        </w:rPr>
        <w:t>2</w:t>
      </w:r>
      <w:r>
        <w:rPr>
          <w:rFonts w:ascii="仿宋_GB2312" w:hAnsi="仿宋_GB2312" w:eastAsia="仿宋_GB2312" w:cs="Times New Roman"/>
          <w:kern w:val="2"/>
          <w:sz w:val="32"/>
          <w:szCs w:val="32"/>
        </w:rPr>
        <w:t>月</w:t>
      </w:r>
      <w:r>
        <w:rPr>
          <w:rFonts w:ascii="Times New Roman" w:hAnsi="Times New Roman" w:eastAsia="仿宋_GB2312" w:cs="Times New Roman"/>
          <w:kern w:val="2"/>
          <w:sz w:val="32"/>
          <w:szCs w:val="32"/>
        </w:rPr>
        <w:t>-2021</w:t>
      </w:r>
      <w:r>
        <w:rPr>
          <w:rFonts w:ascii="仿宋_GB2312" w:hAnsi="仿宋_GB2312" w:eastAsia="仿宋_GB2312" w:cs="Times New Roman"/>
          <w:kern w:val="2"/>
          <w:sz w:val="32"/>
          <w:szCs w:val="32"/>
        </w:rPr>
        <w:t>年</w:t>
      </w:r>
      <w:r>
        <w:rPr>
          <w:rFonts w:hint="eastAsia" w:ascii="Times New Roman" w:hAnsi="Times New Roman" w:cs="Times New Roman"/>
          <w:kern w:val="2"/>
          <w:sz w:val="32"/>
          <w:szCs w:val="32"/>
        </w:rPr>
        <w:t>9</w:t>
      </w:r>
      <w:r>
        <w:rPr>
          <w:rFonts w:ascii="仿宋_GB2312" w:hAnsi="仿宋_GB2312" w:eastAsia="仿宋_GB2312" w:cs="Times New Roman"/>
          <w:kern w:val="2"/>
          <w:sz w:val="32"/>
          <w:szCs w:val="32"/>
        </w:rPr>
        <w:t>月）。</w:t>
      </w:r>
      <w:r>
        <w:rPr>
          <w:rFonts w:ascii="仿宋_GB2312" w:hAnsi="仿宋_GB2312" w:eastAsia="仿宋_GB2312" w:cs="仿宋"/>
          <w:bCs/>
          <w:kern w:val="2"/>
          <w:sz w:val="32"/>
          <w:szCs w:val="32"/>
        </w:rPr>
        <w:t>2021年</w:t>
      </w:r>
      <w:r>
        <w:rPr>
          <w:rFonts w:hint="eastAsia" w:ascii="仿宋_GB2312" w:hAnsi="仿宋_GB2312" w:eastAsia="仿宋_GB2312" w:cs="仿宋"/>
          <w:bCs/>
          <w:kern w:val="2"/>
          <w:sz w:val="32"/>
          <w:szCs w:val="32"/>
        </w:rPr>
        <w:t>1-3</w:t>
      </w:r>
      <w:r>
        <w:rPr>
          <w:rFonts w:ascii="仿宋_GB2312" w:hAnsi="仿宋_GB2312" w:eastAsia="仿宋_GB2312" w:cs="仿宋"/>
          <w:bCs/>
          <w:kern w:val="2"/>
          <w:sz w:val="32"/>
          <w:szCs w:val="32"/>
        </w:rPr>
        <w:t>月，编制组开展实地调研活动，赴</w:t>
      </w:r>
      <w:r>
        <w:rPr>
          <w:rFonts w:hint="eastAsia" w:ascii="仿宋_GB2312" w:hAnsi="仿宋_GB2312" w:eastAsia="仿宋_GB2312" w:cs="仿宋"/>
          <w:bCs/>
          <w:kern w:val="2"/>
          <w:sz w:val="32"/>
          <w:szCs w:val="32"/>
        </w:rPr>
        <w:t>民政局</w:t>
      </w:r>
      <w:r>
        <w:rPr>
          <w:rFonts w:ascii="仿宋_GB2312" w:hAnsi="仿宋_GB2312" w:eastAsia="仿宋_GB2312" w:cs="仿宋"/>
          <w:bCs/>
          <w:kern w:val="2"/>
          <w:sz w:val="32"/>
          <w:szCs w:val="32"/>
        </w:rPr>
        <w:t>、</w:t>
      </w:r>
      <w:r>
        <w:rPr>
          <w:rFonts w:hint="eastAsia" w:ascii="仿宋_GB2312" w:hAnsi="仿宋_GB2312" w:eastAsia="仿宋_GB2312" w:cs="仿宋"/>
          <w:bCs/>
          <w:kern w:val="2"/>
          <w:sz w:val="32"/>
          <w:szCs w:val="32"/>
        </w:rPr>
        <w:t>教育局、各养老机构等</w:t>
      </w:r>
      <w:r>
        <w:rPr>
          <w:rFonts w:ascii="仿宋_GB2312" w:hAnsi="仿宋_GB2312" w:eastAsia="仿宋_GB2312" w:cs="仿宋"/>
          <w:bCs/>
          <w:kern w:val="2"/>
          <w:sz w:val="32"/>
          <w:szCs w:val="32"/>
        </w:rPr>
        <w:t>开展调研。2021年</w:t>
      </w:r>
      <w:r>
        <w:rPr>
          <w:rFonts w:hint="eastAsia" w:ascii="仿宋_GB2312" w:hAnsi="仿宋_GB2312" w:eastAsia="仿宋_GB2312" w:cs="仿宋"/>
          <w:bCs/>
          <w:kern w:val="2"/>
          <w:sz w:val="32"/>
          <w:szCs w:val="32"/>
        </w:rPr>
        <w:t>4</w:t>
      </w:r>
      <w:r>
        <w:rPr>
          <w:rFonts w:ascii="仿宋_GB2312" w:hAnsi="仿宋_GB2312" w:eastAsia="仿宋_GB2312" w:cs="仿宋"/>
          <w:bCs/>
          <w:kern w:val="2"/>
          <w:sz w:val="32"/>
          <w:szCs w:val="32"/>
        </w:rPr>
        <w:t>月，</w:t>
      </w:r>
      <w:r>
        <w:rPr>
          <w:rFonts w:hint="eastAsia" w:ascii="仿宋_GB2312" w:hAnsi="仿宋_GB2312" w:eastAsia="仿宋_GB2312" w:cs="仿宋"/>
          <w:bCs/>
          <w:kern w:val="2"/>
          <w:sz w:val="32"/>
          <w:szCs w:val="32"/>
          <w:lang w:val="en-US" w:eastAsia="zh-CN"/>
        </w:rPr>
        <w:t>县老龄办</w:t>
      </w:r>
      <w:r>
        <w:rPr>
          <w:rFonts w:hint="eastAsia" w:ascii="仿宋_GB2312" w:hAnsi="仿宋_GB2312" w:eastAsia="仿宋_GB2312" w:cs="仿宋"/>
          <w:bCs/>
          <w:kern w:val="2"/>
          <w:sz w:val="32"/>
          <w:szCs w:val="32"/>
        </w:rPr>
        <w:t>组织</w:t>
      </w:r>
      <w:r>
        <w:rPr>
          <w:rFonts w:ascii="仿宋_GB2312" w:hAnsi="仿宋_GB2312" w:eastAsia="仿宋_GB2312" w:cs="仿宋"/>
          <w:bCs/>
          <w:kern w:val="2"/>
          <w:sz w:val="32"/>
          <w:szCs w:val="32"/>
        </w:rPr>
        <w:t>召开规划编制座谈会，与</w:t>
      </w:r>
      <w:r>
        <w:rPr>
          <w:rFonts w:hint="eastAsia" w:ascii="仿宋_GB2312" w:hAnsi="仿宋_GB2312" w:eastAsia="仿宋_GB2312" w:cs="仿宋"/>
          <w:bCs/>
          <w:kern w:val="2"/>
          <w:sz w:val="32"/>
          <w:szCs w:val="32"/>
        </w:rPr>
        <w:t>老龄委各成员</w:t>
      </w:r>
      <w:r>
        <w:rPr>
          <w:rFonts w:hint="eastAsia" w:ascii="仿宋_GB2312" w:hAnsi="仿宋_GB2312" w:eastAsia="仿宋_GB2312" w:cs="仿宋"/>
          <w:bCs/>
          <w:kern w:val="2"/>
          <w:sz w:val="32"/>
          <w:szCs w:val="32"/>
          <w:lang w:val="en-US" w:eastAsia="zh-CN"/>
        </w:rPr>
        <w:t>单位</w:t>
      </w:r>
      <w:r>
        <w:rPr>
          <w:rFonts w:ascii="仿宋_GB2312" w:hAnsi="仿宋_GB2312" w:eastAsia="仿宋_GB2312" w:cs="仿宋"/>
          <w:bCs/>
          <w:kern w:val="2"/>
          <w:sz w:val="32"/>
          <w:szCs w:val="32"/>
        </w:rPr>
        <w:t>深入交换意见。2021年</w:t>
      </w:r>
      <w:r>
        <w:rPr>
          <w:rFonts w:hint="eastAsia" w:ascii="仿宋_GB2312" w:hAnsi="仿宋_GB2312" w:eastAsia="仿宋_GB2312" w:cs="仿宋"/>
          <w:bCs/>
          <w:kern w:val="2"/>
          <w:sz w:val="32"/>
          <w:szCs w:val="32"/>
        </w:rPr>
        <w:t>9</w:t>
      </w:r>
      <w:r>
        <w:rPr>
          <w:rFonts w:ascii="仿宋_GB2312" w:hAnsi="仿宋_GB2312" w:eastAsia="仿宋_GB2312" w:cs="仿宋"/>
          <w:bCs/>
          <w:kern w:val="2"/>
          <w:sz w:val="32"/>
          <w:szCs w:val="32"/>
        </w:rPr>
        <w:t>月编</w:t>
      </w:r>
      <w:r>
        <w:rPr>
          <w:rFonts w:ascii="仿宋_GB2312" w:hAnsi="仿宋_GB2312" w:eastAsia="仿宋_GB2312" w:cs="Times New Roman"/>
          <w:kern w:val="2"/>
          <w:sz w:val="32"/>
          <w:szCs w:val="32"/>
        </w:rPr>
        <w:t>制组形成初稿。</w:t>
      </w:r>
    </w:p>
    <w:p>
      <w:pPr>
        <w:widowControl w:val="0"/>
        <w:autoSpaceDE w:val="0"/>
        <w:adjustRightInd w:val="0"/>
        <w:snapToGrid w:val="0"/>
        <w:spacing w:after="0" w:line="360" w:lineRule="auto"/>
        <w:ind w:firstLine="737"/>
        <w:jc w:val="both"/>
        <w:rPr>
          <w:rFonts w:hint="eastAsia" w:ascii="仿宋_GB2312" w:hAnsi="仿宋_GB2312" w:eastAsia="仿宋_GB2312" w:cs="仿宋"/>
          <w:bCs/>
          <w:kern w:val="2"/>
          <w:sz w:val="32"/>
          <w:szCs w:val="32"/>
        </w:rPr>
      </w:pPr>
      <w:r>
        <w:rPr>
          <w:rFonts w:ascii="Times New Roman" w:hAnsi="Times New Roman" w:eastAsia="仿宋_GB2312" w:cs="Times New Roman"/>
          <w:b/>
          <w:bCs/>
          <w:kern w:val="2"/>
          <w:sz w:val="32"/>
          <w:szCs w:val="32"/>
        </w:rPr>
        <w:t>4</w:t>
      </w:r>
      <w:r>
        <w:rPr>
          <w:rFonts w:ascii="仿宋_GB2312" w:hAnsi="仿宋_GB2312" w:eastAsia="仿宋_GB2312" w:cs="Times New Roman"/>
          <w:b/>
          <w:bCs/>
          <w:kern w:val="2"/>
          <w:sz w:val="32"/>
          <w:szCs w:val="32"/>
        </w:rPr>
        <w:t>．论证修改阶段</w:t>
      </w:r>
      <w:r>
        <w:rPr>
          <w:rFonts w:ascii="仿宋_GB2312" w:hAnsi="仿宋_GB2312" w:eastAsia="仿宋_GB2312" w:cs="Times New Roman"/>
          <w:kern w:val="2"/>
          <w:sz w:val="32"/>
          <w:szCs w:val="32"/>
        </w:rPr>
        <w:t>（</w:t>
      </w:r>
      <w:r>
        <w:rPr>
          <w:rFonts w:ascii="Times New Roman" w:hAnsi="Times New Roman" w:eastAsia="仿宋_GB2312" w:cs="Times New Roman"/>
          <w:kern w:val="2"/>
          <w:sz w:val="32"/>
          <w:szCs w:val="32"/>
        </w:rPr>
        <w:t>2021</w:t>
      </w:r>
      <w:r>
        <w:rPr>
          <w:rFonts w:ascii="仿宋_GB2312" w:hAnsi="仿宋_GB2312" w:eastAsia="仿宋_GB2312" w:cs="Times New Roman"/>
          <w:kern w:val="2"/>
          <w:sz w:val="32"/>
          <w:szCs w:val="32"/>
        </w:rPr>
        <w:t>年</w:t>
      </w:r>
      <w:r>
        <w:rPr>
          <w:rFonts w:hint="eastAsia" w:ascii="Times New Roman" w:hAnsi="Times New Roman" w:cs="Times New Roman"/>
          <w:kern w:val="2"/>
          <w:sz w:val="32"/>
          <w:szCs w:val="32"/>
        </w:rPr>
        <w:t>10</w:t>
      </w:r>
      <w:r>
        <w:rPr>
          <w:rFonts w:ascii="仿宋_GB2312" w:hAnsi="仿宋_GB2312" w:eastAsia="仿宋_GB2312" w:cs="Times New Roman"/>
          <w:kern w:val="2"/>
          <w:sz w:val="32"/>
          <w:szCs w:val="32"/>
        </w:rPr>
        <w:t>月</w:t>
      </w:r>
      <w:r>
        <w:rPr>
          <w:rFonts w:ascii="Times New Roman" w:hAnsi="Times New Roman" w:eastAsia="仿宋_GB2312" w:cs="Times New Roman"/>
          <w:kern w:val="2"/>
          <w:sz w:val="32"/>
          <w:szCs w:val="32"/>
        </w:rPr>
        <w:t>-2021</w:t>
      </w:r>
      <w:r>
        <w:rPr>
          <w:rFonts w:ascii="仿宋_GB2312" w:hAnsi="仿宋_GB2312" w:eastAsia="仿宋_GB2312" w:cs="Times New Roman"/>
          <w:kern w:val="2"/>
          <w:sz w:val="32"/>
          <w:szCs w:val="32"/>
        </w:rPr>
        <w:t>年</w:t>
      </w:r>
      <w:r>
        <w:rPr>
          <w:rFonts w:hint="eastAsia" w:ascii="Times New Roman" w:hAnsi="Times New Roman" w:cs="Times New Roman"/>
          <w:kern w:val="2"/>
          <w:sz w:val="32"/>
          <w:szCs w:val="32"/>
        </w:rPr>
        <w:t>12</w:t>
      </w:r>
      <w:r>
        <w:rPr>
          <w:rFonts w:ascii="仿宋_GB2312" w:hAnsi="仿宋_GB2312" w:eastAsia="仿宋_GB2312" w:cs="Times New Roman"/>
          <w:kern w:val="2"/>
          <w:sz w:val="32"/>
          <w:szCs w:val="32"/>
        </w:rPr>
        <w:t>月）。</w:t>
      </w:r>
      <w:r>
        <w:rPr>
          <w:rFonts w:ascii="仿宋_GB2312" w:hAnsi="仿宋_GB2312" w:eastAsia="仿宋_GB2312" w:cs="仿宋"/>
          <w:bCs/>
          <w:kern w:val="2"/>
          <w:sz w:val="32"/>
          <w:szCs w:val="32"/>
        </w:rPr>
        <w:t>2021年</w:t>
      </w:r>
      <w:r>
        <w:rPr>
          <w:rFonts w:hint="eastAsia" w:ascii="仿宋_GB2312" w:hAnsi="仿宋_GB2312" w:eastAsia="仿宋_GB2312" w:cs="仿宋"/>
          <w:bCs/>
          <w:kern w:val="2"/>
          <w:sz w:val="32"/>
          <w:szCs w:val="32"/>
        </w:rPr>
        <w:t>10</w:t>
      </w:r>
      <w:r>
        <w:rPr>
          <w:rFonts w:ascii="仿宋_GB2312" w:hAnsi="仿宋_GB2312" w:eastAsia="仿宋_GB2312" w:cs="仿宋"/>
          <w:bCs/>
          <w:kern w:val="2"/>
          <w:sz w:val="32"/>
          <w:szCs w:val="32"/>
        </w:rPr>
        <w:t>月</w:t>
      </w:r>
      <w:r>
        <w:rPr>
          <w:rFonts w:hint="eastAsia" w:ascii="仿宋_GB2312" w:hAnsi="仿宋_GB2312" w:eastAsia="仿宋_GB2312" w:cs="仿宋"/>
          <w:bCs/>
          <w:kern w:val="2"/>
          <w:sz w:val="32"/>
          <w:szCs w:val="32"/>
        </w:rPr>
        <w:t>21</w:t>
      </w:r>
      <w:r>
        <w:rPr>
          <w:rFonts w:ascii="仿宋_GB2312" w:hAnsi="仿宋_GB2312" w:eastAsia="仿宋_GB2312" w:cs="仿宋"/>
          <w:bCs/>
          <w:kern w:val="2"/>
          <w:sz w:val="32"/>
          <w:szCs w:val="32"/>
        </w:rPr>
        <w:t>日，县</w:t>
      </w:r>
      <w:r>
        <w:rPr>
          <w:rFonts w:hint="eastAsia" w:ascii="仿宋_GB2312" w:hAnsi="仿宋_GB2312" w:eastAsia="仿宋_GB2312" w:cs="仿宋"/>
          <w:bCs/>
          <w:kern w:val="2"/>
          <w:sz w:val="32"/>
          <w:szCs w:val="32"/>
          <w:lang w:val="en-US" w:eastAsia="zh-CN"/>
        </w:rPr>
        <w:t>老龄办党务副主任陈昌武</w:t>
      </w:r>
      <w:r>
        <w:rPr>
          <w:rFonts w:ascii="仿宋_GB2312" w:hAnsi="仿宋_GB2312" w:eastAsia="仿宋_GB2312" w:cs="仿宋"/>
          <w:bCs/>
          <w:kern w:val="2"/>
          <w:sz w:val="32"/>
          <w:szCs w:val="32"/>
        </w:rPr>
        <w:t>主持召开规划讨论会，编制组根据会议意见，结合上级最新精神对规划文本进行修改，经青田县卫健局领导班子集体讨论后，修订形成征求意见稿。</w:t>
      </w:r>
    </w:p>
    <w:p>
      <w:pPr>
        <w:keepNext/>
        <w:keepLines/>
        <w:widowControl w:val="0"/>
        <w:adjustRightInd w:val="0"/>
        <w:snapToGrid w:val="0"/>
        <w:spacing w:after="0" w:line="360" w:lineRule="auto"/>
        <w:ind w:firstLine="737"/>
        <w:jc w:val="both"/>
        <w:outlineLvl w:val="0"/>
        <w:rPr>
          <w:rFonts w:ascii="Times New Roman" w:hAnsi="Times New Roman" w:eastAsia="黑体" w:cs="Times New Roman"/>
          <w:b/>
          <w:bCs/>
          <w:kern w:val="44"/>
          <w:sz w:val="32"/>
          <w:szCs w:val="32"/>
        </w:rPr>
      </w:pPr>
      <w:r>
        <w:rPr>
          <w:rFonts w:hint="eastAsia" w:ascii="黑体" w:hAnsi="黑体" w:eastAsia="黑体" w:cs="Times New Roman"/>
          <w:b/>
          <w:bCs/>
          <w:kern w:val="44"/>
          <w:sz w:val="32"/>
          <w:szCs w:val="32"/>
        </w:rPr>
        <w:t>四、总体框架</w:t>
      </w:r>
    </w:p>
    <w:p>
      <w:pPr>
        <w:widowControl w:val="0"/>
        <w:autoSpaceDE w:val="0"/>
        <w:adjustRightInd w:val="0"/>
        <w:snapToGrid w:val="0"/>
        <w:spacing w:after="0" w:line="360" w:lineRule="auto"/>
        <w:ind w:firstLine="737"/>
        <w:jc w:val="both"/>
        <w:rPr>
          <w:rFonts w:hint="eastAsia" w:ascii="Times New Roman" w:hAnsi="Times New Roman" w:eastAsia="仿宋_GB2312" w:cs="Times New Roman"/>
          <w:kern w:val="2"/>
          <w:sz w:val="32"/>
          <w:szCs w:val="32"/>
        </w:rPr>
      </w:pPr>
      <w:r>
        <w:rPr>
          <w:rFonts w:ascii="仿宋_GB2312" w:hAnsi="仿宋_GB2312" w:eastAsia="仿宋_GB2312" w:cs="Times New Roman"/>
          <w:kern w:val="2"/>
          <w:sz w:val="32"/>
          <w:szCs w:val="32"/>
        </w:rPr>
        <w:t>《规划》包括规划背景、总体思路、主要任务、保障措施四个主体部分。</w:t>
      </w:r>
    </w:p>
    <w:p>
      <w:pPr>
        <w:keepNext/>
        <w:keepLines/>
        <w:widowControl w:val="0"/>
        <w:adjustRightInd w:val="0"/>
        <w:snapToGrid w:val="0"/>
        <w:spacing w:after="0" w:line="360" w:lineRule="auto"/>
        <w:ind w:firstLine="737"/>
        <w:jc w:val="both"/>
        <w:outlineLvl w:val="0"/>
        <w:rPr>
          <w:rFonts w:hint="eastAsia" w:ascii="黑体" w:hAnsi="黑体" w:eastAsia="黑体" w:cs="Times New Roman"/>
          <w:b/>
          <w:bCs/>
          <w:kern w:val="44"/>
          <w:sz w:val="32"/>
          <w:szCs w:val="32"/>
        </w:rPr>
      </w:pPr>
      <w:r>
        <w:rPr>
          <w:rFonts w:hint="eastAsia" w:ascii="黑体" w:hAnsi="黑体" w:eastAsia="黑体" w:cs="Times New Roman"/>
          <w:b/>
          <w:bCs/>
          <w:kern w:val="44"/>
          <w:sz w:val="32"/>
          <w:szCs w:val="32"/>
        </w:rPr>
        <w:t>（一）</w:t>
      </w:r>
      <w:r>
        <w:rPr>
          <w:rFonts w:ascii="黑体" w:hAnsi="黑体" w:eastAsia="黑体" w:cs="Times New Roman"/>
          <w:b/>
          <w:bCs/>
          <w:kern w:val="44"/>
          <w:sz w:val="32"/>
          <w:szCs w:val="32"/>
        </w:rPr>
        <w:t>规划背景</w:t>
      </w:r>
    </w:p>
    <w:p>
      <w:pPr>
        <w:pStyle w:val="5"/>
        <w:spacing w:after="0" w:line="360" w:lineRule="auto"/>
        <w:ind w:left="0" w:firstLine="737"/>
        <w:rPr>
          <w:rFonts w:hint="eastAsia" w:ascii="仿宋_GB2312" w:hAnsi="仿宋_GB2312" w:cs="Times New Roman"/>
          <w:kern w:val="2"/>
          <w:sz w:val="32"/>
          <w:szCs w:val="32"/>
        </w:rPr>
      </w:pPr>
      <w:r>
        <w:rPr>
          <w:rFonts w:ascii="仿宋_GB2312" w:hAnsi="仿宋_GB2312" w:eastAsia="仿宋_GB2312" w:cs="Times New Roman"/>
          <w:kern w:val="2"/>
          <w:sz w:val="32"/>
          <w:szCs w:val="32"/>
        </w:rPr>
        <w:t>包括青田县</w:t>
      </w:r>
      <w:r>
        <w:rPr>
          <w:rFonts w:hint="eastAsia" w:ascii="仿宋_GB2312" w:hAnsi="仿宋_GB2312" w:cs="Times New Roman"/>
          <w:kern w:val="2"/>
          <w:sz w:val="32"/>
          <w:szCs w:val="32"/>
        </w:rPr>
        <w:t>老龄</w:t>
      </w:r>
      <w:r>
        <w:rPr>
          <w:rFonts w:ascii="仿宋_GB2312" w:hAnsi="仿宋_GB2312" w:eastAsia="仿宋_GB2312" w:cs="Times New Roman"/>
          <w:kern w:val="2"/>
          <w:sz w:val="32"/>
          <w:szCs w:val="32"/>
        </w:rPr>
        <w:t>事业发展现状、存在主要问题与短板及面临</w:t>
      </w:r>
      <w:r>
        <w:rPr>
          <w:rFonts w:hint="eastAsia" w:ascii="仿宋_GB2312" w:hAnsi="仿宋_GB2312" w:cs="Times New Roman"/>
          <w:kern w:val="2"/>
          <w:sz w:val="32"/>
          <w:szCs w:val="32"/>
        </w:rPr>
        <w:t>机遇与挑战。</w:t>
      </w:r>
    </w:p>
    <w:p>
      <w:pPr>
        <w:keepNext/>
        <w:keepLines/>
        <w:widowControl w:val="0"/>
        <w:adjustRightInd w:val="0"/>
        <w:snapToGrid w:val="0"/>
        <w:spacing w:after="0" w:line="360" w:lineRule="auto"/>
        <w:ind w:firstLine="737"/>
        <w:jc w:val="both"/>
        <w:outlineLvl w:val="0"/>
        <w:rPr>
          <w:rFonts w:hint="eastAsia" w:ascii="黑体" w:hAnsi="黑体" w:eastAsia="黑体" w:cs="Times New Roman"/>
          <w:b/>
          <w:bCs/>
          <w:kern w:val="44"/>
          <w:sz w:val="32"/>
          <w:szCs w:val="32"/>
        </w:rPr>
      </w:pPr>
      <w:r>
        <w:rPr>
          <w:rFonts w:hint="eastAsia" w:ascii="黑体" w:hAnsi="黑体" w:eastAsia="黑体" w:cs="Times New Roman"/>
          <w:b/>
          <w:bCs/>
          <w:kern w:val="44"/>
          <w:sz w:val="32"/>
          <w:szCs w:val="32"/>
        </w:rPr>
        <w:t>（二）</w:t>
      </w:r>
      <w:r>
        <w:rPr>
          <w:rFonts w:ascii="黑体" w:hAnsi="黑体" w:eastAsia="黑体" w:cs="Times New Roman"/>
          <w:b/>
          <w:bCs/>
          <w:kern w:val="44"/>
          <w:sz w:val="32"/>
          <w:szCs w:val="32"/>
        </w:rPr>
        <w:t>总体思路</w:t>
      </w:r>
    </w:p>
    <w:p>
      <w:pPr>
        <w:pStyle w:val="5"/>
        <w:spacing w:after="0" w:line="360" w:lineRule="auto"/>
        <w:ind w:left="0" w:firstLine="737"/>
        <w:rPr>
          <w:rFonts w:ascii="Times New Roman" w:hAnsi="Times New Roman" w:eastAsia="仿宋_GB2312" w:cs="仿宋"/>
          <w:kern w:val="2"/>
          <w:sz w:val="32"/>
          <w:szCs w:val="32"/>
        </w:rPr>
      </w:pPr>
      <w:r>
        <w:rPr>
          <w:rFonts w:ascii="仿宋_GB2312" w:hAnsi="仿宋_GB2312" w:eastAsia="仿宋_GB2312" w:cs="Times New Roman"/>
          <w:kern w:val="2"/>
          <w:sz w:val="32"/>
          <w:szCs w:val="32"/>
        </w:rPr>
        <w:t>包括指导思想、基本原则、</w:t>
      </w:r>
      <w:r>
        <w:rPr>
          <w:rFonts w:hint="eastAsia" w:ascii="仿宋_GB2312" w:hAnsi="仿宋_GB2312" w:cs="Times New Roman"/>
          <w:kern w:val="2"/>
          <w:sz w:val="32"/>
          <w:szCs w:val="32"/>
        </w:rPr>
        <w:t>总体</w:t>
      </w:r>
      <w:r>
        <w:rPr>
          <w:rFonts w:ascii="仿宋_GB2312" w:hAnsi="仿宋_GB2312" w:eastAsia="仿宋_GB2312" w:cs="Times New Roman"/>
          <w:kern w:val="2"/>
          <w:sz w:val="32"/>
          <w:szCs w:val="32"/>
        </w:rPr>
        <w:t>目标。</w:t>
      </w:r>
    </w:p>
    <w:p>
      <w:pPr>
        <w:autoSpaceDE w:val="0"/>
        <w:spacing w:after="0" w:line="360" w:lineRule="auto"/>
        <w:ind w:firstLine="642" w:firstLineChars="200"/>
        <w:rPr>
          <w:rFonts w:hint="eastAsia" w:ascii="Times New Roman" w:hAnsi="Times New Roman" w:cs="仿宋"/>
          <w:bCs/>
          <w:sz w:val="32"/>
          <w:szCs w:val="32"/>
        </w:rPr>
      </w:pPr>
      <w:r>
        <w:rPr>
          <w:rFonts w:ascii="Times New Roman" w:hAnsi="Times New Roman" w:eastAsia="仿宋_GB2312" w:cs="Times New Roman"/>
          <w:b/>
          <w:kern w:val="2"/>
          <w:sz w:val="32"/>
          <w:szCs w:val="32"/>
        </w:rPr>
        <w:t>1.</w:t>
      </w:r>
      <w:r>
        <w:rPr>
          <w:rFonts w:ascii="仿宋_GB2312" w:hAnsi="仿宋_GB2312" w:eastAsia="仿宋_GB2312" w:cs="Times New Roman"/>
          <w:b/>
          <w:kern w:val="2"/>
          <w:sz w:val="32"/>
          <w:szCs w:val="32"/>
        </w:rPr>
        <w:t>总体目标。</w:t>
      </w:r>
      <w:r>
        <w:rPr>
          <w:rFonts w:ascii="仿宋_GB2312" w:hAnsi="仿宋_GB2312" w:eastAsia="仿宋_GB2312" w:cs="Times New Roman"/>
          <w:kern w:val="2"/>
          <w:sz w:val="32"/>
          <w:szCs w:val="32"/>
        </w:rPr>
        <w:t>《规划》中的</w:t>
      </w:r>
      <w:r>
        <w:rPr>
          <w:rFonts w:hint="eastAsia" w:ascii="仿宋_GB2312" w:hAnsi="仿宋_GB2312" w:cs="Times New Roman"/>
          <w:kern w:val="2"/>
          <w:sz w:val="32"/>
          <w:szCs w:val="32"/>
        </w:rPr>
        <w:t>总体</w:t>
      </w:r>
      <w:r>
        <w:rPr>
          <w:rFonts w:ascii="仿宋_GB2312" w:hAnsi="仿宋_GB2312" w:eastAsia="仿宋_GB2312" w:cs="Times New Roman"/>
          <w:kern w:val="2"/>
          <w:sz w:val="32"/>
          <w:szCs w:val="32"/>
        </w:rPr>
        <w:t>目标为：</w:t>
      </w:r>
      <w:r>
        <w:rPr>
          <w:rFonts w:ascii="仿宋_GB2312" w:hAnsi="仿宋_GB2312" w:eastAsia="仿宋_GB2312" w:cs="仿宋"/>
          <w:bCs/>
          <w:sz w:val="32"/>
          <w:szCs w:val="32"/>
        </w:rPr>
        <w:t>到</w:t>
      </w:r>
      <w:r>
        <w:rPr>
          <w:rFonts w:ascii="Times New Roman" w:hAnsi="Times New Roman" w:eastAsia="仿宋_GB2312" w:cs="Times New Roman"/>
          <w:bCs/>
          <w:sz w:val="32"/>
          <w:szCs w:val="32"/>
        </w:rPr>
        <w:t>2025</w:t>
      </w:r>
      <w:r>
        <w:rPr>
          <w:rFonts w:ascii="仿宋_GB2312" w:hAnsi="仿宋_GB2312" w:eastAsia="仿宋_GB2312" w:cs="仿宋"/>
          <w:bCs/>
          <w:sz w:val="32"/>
          <w:szCs w:val="32"/>
        </w:rPr>
        <w:t>年，我县积极应对人口老龄化的社会共识基本形成，老龄事业发展基础更加坚实，老龄事业发展内涵更加丰富，老龄事业发展特色更加鲜明，老年人获得感、幸福感和安全感显著增强，打造侨乡特色的“养老服务青田样板”，为实现共同富裕奠定老龄事业基础。</w:t>
      </w:r>
    </w:p>
    <w:p>
      <w:pPr>
        <w:autoSpaceDE w:val="0"/>
        <w:spacing w:after="0" w:line="360" w:lineRule="auto"/>
        <w:ind w:firstLine="642" w:firstLineChars="200"/>
        <w:rPr>
          <w:rFonts w:hint="eastAsia" w:ascii="仿宋_GB2312" w:hAnsi="仿宋_GB2312" w:eastAsia="仿宋_GB2312" w:cs="仿宋"/>
          <w:kern w:val="2"/>
          <w:sz w:val="32"/>
          <w:szCs w:val="32"/>
        </w:rPr>
      </w:pPr>
      <w:r>
        <w:rPr>
          <w:rFonts w:ascii="Times New Roman" w:hAnsi="Times New Roman" w:eastAsia="仿宋_GB2312" w:cs="Times New Roman"/>
          <w:b/>
          <w:kern w:val="2"/>
          <w:sz w:val="32"/>
          <w:szCs w:val="32"/>
        </w:rPr>
        <w:t>2.</w:t>
      </w:r>
      <w:r>
        <w:rPr>
          <w:rFonts w:ascii="仿宋_GB2312" w:hAnsi="仿宋_GB2312" w:eastAsia="仿宋_GB2312" w:cs="Times New Roman"/>
          <w:b/>
          <w:kern w:val="2"/>
          <w:sz w:val="32"/>
          <w:szCs w:val="32"/>
        </w:rPr>
        <w:t>具体目标。</w:t>
      </w:r>
      <w:r>
        <w:rPr>
          <w:rFonts w:ascii="仿宋_GB2312" w:hAnsi="仿宋_GB2312" w:eastAsia="仿宋_GB2312" w:cs="Times New Roman"/>
          <w:kern w:val="2"/>
          <w:sz w:val="32"/>
          <w:szCs w:val="32"/>
        </w:rPr>
        <w:t>《规划》提出</w:t>
      </w:r>
      <w:r>
        <w:rPr>
          <w:rFonts w:ascii="Times New Roman" w:hAnsi="Times New Roman" w:eastAsia="仿宋_GB2312" w:cs="Times New Roman"/>
          <w:kern w:val="2"/>
          <w:sz w:val="32"/>
          <w:szCs w:val="32"/>
        </w:rPr>
        <w:t>6</w:t>
      </w:r>
      <w:r>
        <w:rPr>
          <w:rFonts w:ascii="仿宋_GB2312" w:hAnsi="仿宋_GB2312" w:eastAsia="仿宋_GB2312" w:cs="Times New Roman"/>
          <w:kern w:val="2"/>
          <w:sz w:val="32"/>
          <w:szCs w:val="32"/>
        </w:rPr>
        <w:t>项具体目标：</w:t>
      </w:r>
      <w:r>
        <w:rPr>
          <w:rFonts w:ascii="仿宋_GB2312" w:hAnsi="仿宋_GB2312" w:eastAsia="仿宋_GB2312" w:cs="仿宋"/>
          <w:kern w:val="2"/>
          <w:sz w:val="32"/>
          <w:szCs w:val="32"/>
        </w:rPr>
        <w:t>一是多支柱、全覆盖的养老保障体系基本成型</w:t>
      </w:r>
      <w:r>
        <w:rPr>
          <w:rFonts w:hint="eastAsia" w:ascii="仿宋_GB2312" w:hAnsi="仿宋_GB2312" w:eastAsia="仿宋_GB2312" w:cs="仿宋"/>
          <w:kern w:val="2"/>
          <w:sz w:val="32"/>
          <w:szCs w:val="32"/>
        </w:rPr>
        <w:t>，</w:t>
      </w:r>
      <w:r>
        <w:rPr>
          <w:rFonts w:ascii="仿宋_GB2312" w:hAnsi="仿宋_GB2312" w:eastAsia="仿宋_GB2312" w:cs="仿宋"/>
          <w:kern w:val="2"/>
          <w:sz w:val="32"/>
          <w:szCs w:val="32"/>
        </w:rPr>
        <w:t>广大老年人的生活水平和质量普遍提升；二是居家社区机构相协调的养老服务体系更加完善</w:t>
      </w:r>
      <w:r>
        <w:rPr>
          <w:rFonts w:hint="eastAsia" w:ascii="宋体" w:hAnsi="宋体" w:eastAsia="宋体" w:cs="宋体"/>
          <w:b/>
          <w:kern w:val="2"/>
          <w:sz w:val="32"/>
          <w:szCs w:val="32"/>
        </w:rPr>
        <w:t>，</w:t>
      </w:r>
      <w:r>
        <w:rPr>
          <w:rFonts w:ascii="仿宋_GB2312" w:hAnsi="仿宋_GB2312" w:eastAsia="仿宋_GB2312" w:cs="仿宋"/>
          <w:kern w:val="2"/>
          <w:sz w:val="32"/>
          <w:szCs w:val="32"/>
        </w:rPr>
        <w:t>建成高水平侨乡特色养老服务系统，养老服务发展走在全市前列</w:t>
      </w:r>
      <w:r>
        <w:rPr>
          <w:rFonts w:hint="eastAsia" w:ascii="仿宋_GB2312" w:hAnsi="仿宋_GB2312" w:cs="仿宋"/>
          <w:kern w:val="2"/>
          <w:sz w:val="32"/>
          <w:szCs w:val="32"/>
        </w:rPr>
        <w:t>；</w:t>
      </w:r>
      <w:r>
        <w:rPr>
          <w:rFonts w:ascii="仿宋_GB2312" w:hAnsi="仿宋_GB2312" w:eastAsia="仿宋_GB2312" w:cs="仿宋"/>
          <w:kern w:val="2"/>
          <w:sz w:val="32"/>
          <w:szCs w:val="32"/>
        </w:rPr>
        <w:t>三是综合连续的老年健康服务体系持续优化</w:t>
      </w:r>
      <w:r>
        <w:rPr>
          <w:rFonts w:hint="eastAsia" w:ascii="仿宋_GB2312" w:hAnsi="仿宋_GB2312" w:eastAsia="仿宋_GB2312" w:cs="仿宋"/>
          <w:kern w:val="2"/>
          <w:sz w:val="32"/>
          <w:szCs w:val="32"/>
        </w:rPr>
        <w:t>，</w:t>
      </w:r>
      <w:r>
        <w:rPr>
          <w:rFonts w:ascii="仿宋_GB2312" w:hAnsi="仿宋_GB2312" w:eastAsia="仿宋_GB2312" w:cs="仿宋"/>
          <w:kern w:val="2"/>
          <w:sz w:val="32"/>
          <w:szCs w:val="32"/>
        </w:rPr>
        <w:t>打造一批高端医养健康服务机构，建成高品质老年健康服务系统</w:t>
      </w:r>
      <w:r>
        <w:rPr>
          <w:rFonts w:hint="eastAsia" w:ascii="仿宋_GB2312" w:hAnsi="仿宋_GB2312" w:eastAsia="仿宋_GB2312" w:cs="仿宋"/>
          <w:kern w:val="2"/>
          <w:sz w:val="32"/>
          <w:szCs w:val="32"/>
        </w:rPr>
        <w:t>；四是</w:t>
      </w:r>
      <w:r>
        <w:rPr>
          <w:rFonts w:ascii="仿宋_GB2312" w:hAnsi="仿宋_GB2312" w:eastAsia="仿宋_GB2312" w:cs="仿宋"/>
          <w:kern w:val="2"/>
          <w:sz w:val="32"/>
          <w:szCs w:val="32"/>
        </w:rPr>
        <w:t>包容友好的老年社会环境基本形成</w:t>
      </w:r>
      <w:r>
        <w:rPr>
          <w:rFonts w:hint="eastAsia" w:ascii="仿宋_GB2312" w:hAnsi="仿宋_GB2312" w:eastAsia="仿宋_GB2312" w:cs="仿宋"/>
          <w:kern w:val="2"/>
          <w:sz w:val="32"/>
          <w:szCs w:val="32"/>
        </w:rPr>
        <w:t>；五是</w:t>
      </w:r>
      <w:r>
        <w:rPr>
          <w:rFonts w:ascii="仿宋_GB2312" w:hAnsi="仿宋_GB2312" w:eastAsia="仿宋_GB2312" w:cs="仿宋"/>
          <w:kern w:val="2"/>
          <w:sz w:val="32"/>
          <w:szCs w:val="32"/>
        </w:rPr>
        <w:t>侨乡特色的老龄产业快速发展</w:t>
      </w:r>
      <w:r>
        <w:rPr>
          <w:rFonts w:hint="eastAsia" w:ascii="仿宋_GB2312" w:hAnsi="仿宋_GB2312" w:eastAsia="仿宋_GB2312" w:cs="仿宋"/>
          <w:kern w:val="2"/>
          <w:sz w:val="32"/>
          <w:szCs w:val="32"/>
        </w:rPr>
        <w:t>，</w:t>
      </w:r>
      <w:r>
        <w:rPr>
          <w:rFonts w:ascii="仿宋_GB2312" w:hAnsi="仿宋_GB2312" w:eastAsia="仿宋_GB2312" w:cs="仿宋"/>
          <w:kern w:val="2"/>
          <w:sz w:val="32"/>
          <w:szCs w:val="32"/>
        </w:rPr>
        <w:t>华侨特色的老龄产业得到较快发展，银发经济初具规模</w:t>
      </w:r>
      <w:r>
        <w:rPr>
          <w:rFonts w:hint="eastAsia" w:ascii="仿宋_GB2312" w:hAnsi="仿宋_GB2312" w:eastAsia="仿宋_GB2312" w:cs="仿宋"/>
          <w:kern w:val="2"/>
          <w:sz w:val="32"/>
          <w:szCs w:val="32"/>
        </w:rPr>
        <w:t>；六是</w:t>
      </w:r>
      <w:r>
        <w:rPr>
          <w:rFonts w:ascii="仿宋_GB2312" w:hAnsi="仿宋_GB2312" w:eastAsia="仿宋_GB2312" w:cs="仿宋"/>
          <w:kern w:val="2"/>
          <w:sz w:val="32"/>
          <w:szCs w:val="32"/>
        </w:rPr>
        <w:t>高效的老龄工作机制全面建立</w:t>
      </w:r>
      <w:r>
        <w:rPr>
          <w:rFonts w:hint="eastAsia" w:ascii="仿宋_GB2312" w:hAnsi="仿宋_GB2312" w:eastAsia="仿宋_GB2312" w:cs="仿宋"/>
          <w:kern w:val="2"/>
          <w:sz w:val="32"/>
          <w:szCs w:val="32"/>
        </w:rPr>
        <w:t>，</w:t>
      </w:r>
      <w:r>
        <w:rPr>
          <w:rFonts w:ascii="仿宋_GB2312" w:hAnsi="仿宋_GB2312" w:eastAsia="仿宋_GB2312" w:cs="仿宋"/>
          <w:kern w:val="2"/>
          <w:sz w:val="32"/>
          <w:szCs w:val="32"/>
        </w:rPr>
        <w:t>全县积极应对人口老龄化的制度政策安排更加科学有效，老龄工作效能全面释放。</w:t>
      </w:r>
    </w:p>
    <w:p>
      <w:pPr>
        <w:widowControl w:val="0"/>
        <w:autoSpaceDE w:val="0"/>
        <w:adjustRightInd w:val="0"/>
        <w:snapToGrid w:val="0"/>
        <w:spacing w:after="0" w:line="360" w:lineRule="auto"/>
        <w:ind w:firstLine="642" w:firstLineChars="200"/>
        <w:jc w:val="both"/>
        <w:rPr>
          <w:rFonts w:hint="eastAsia" w:ascii="Times New Roman" w:hAnsi="Times New Roman" w:eastAsia="仿宋_GB2312" w:cs="Times New Roman"/>
          <w:kern w:val="2"/>
          <w:sz w:val="32"/>
          <w:szCs w:val="32"/>
        </w:rPr>
      </w:pPr>
      <w:r>
        <w:rPr>
          <w:rFonts w:ascii="Times New Roman" w:hAnsi="Times New Roman" w:eastAsia="仿宋_GB2312" w:cs="Times New Roman"/>
          <w:b/>
          <w:kern w:val="2"/>
          <w:sz w:val="32"/>
          <w:szCs w:val="32"/>
        </w:rPr>
        <w:t>3.</w:t>
      </w:r>
      <w:r>
        <w:rPr>
          <w:rFonts w:ascii="仿宋_GB2312" w:hAnsi="仿宋_GB2312" w:eastAsia="仿宋_GB2312" w:cs="Times New Roman"/>
          <w:b/>
          <w:kern w:val="2"/>
          <w:sz w:val="32"/>
          <w:szCs w:val="32"/>
        </w:rPr>
        <w:t>主要指标。</w:t>
      </w:r>
      <w:r>
        <w:rPr>
          <w:rFonts w:ascii="仿宋_GB2312" w:hAnsi="仿宋_GB2312" w:eastAsia="仿宋_GB2312" w:cs="Times New Roman"/>
          <w:kern w:val="2"/>
          <w:sz w:val="32"/>
          <w:szCs w:val="32"/>
        </w:rPr>
        <w:t>《规划》确定主要指标</w:t>
      </w:r>
      <w:r>
        <w:rPr>
          <w:rFonts w:ascii="Times New Roman" w:hAnsi="Times New Roman" w:eastAsia="仿宋_GB2312" w:cs="Times New Roman"/>
          <w:kern w:val="2"/>
          <w:sz w:val="32"/>
          <w:szCs w:val="32"/>
        </w:rPr>
        <w:t>2</w:t>
      </w:r>
      <w:r>
        <w:rPr>
          <w:rFonts w:hint="eastAsia" w:ascii="Times New Roman" w:hAnsi="Times New Roman" w:cs="Times New Roman"/>
          <w:kern w:val="2"/>
          <w:sz w:val="32"/>
          <w:szCs w:val="32"/>
        </w:rPr>
        <w:t>7</w:t>
      </w:r>
      <w:r>
        <w:rPr>
          <w:rFonts w:ascii="仿宋_GB2312" w:hAnsi="仿宋_GB2312" w:eastAsia="仿宋_GB2312" w:cs="Times New Roman"/>
          <w:kern w:val="2"/>
          <w:sz w:val="32"/>
          <w:szCs w:val="32"/>
        </w:rPr>
        <w:t>项。主要指标的类别与《丽水市</w:t>
      </w:r>
      <w:r>
        <w:rPr>
          <w:rFonts w:hint="eastAsia" w:ascii="仿宋_GB2312" w:hAnsi="仿宋_GB2312" w:cs="Times New Roman"/>
          <w:kern w:val="2"/>
          <w:sz w:val="32"/>
          <w:szCs w:val="32"/>
        </w:rPr>
        <w:t>老龄</w:t>
      </w:r>
      <w:r>
        <w:rPr>
          <w:rFonts w:ascii="仿宋_GB2312" w:hAnsi="仿宋_GB2312" w:eastAsia="仿宋_GB2312" w:cs="Times New Roman"/>
          <w:kern w:val="2"/>
          <w:sz w:val="32"/>
          <w:szCs w:val="32"/>
        </w:rPr>
        <w:t>事业发展“十四五”规划》一致</w:t>
      </w:r>
      <w:r>
        <w:rPr>
          <w:rFonts w:hint="eastAsia" w:ascii="仿宋_GB2312" w:hAnsi="仿宋_GB2312" w:cs="Times New Roman"/>
          <w:kern w:val="2"/>
          <w:sz w:val="32"/>
          <w:szCs w:val="32"/>
        </w:rPr>
        <w:t>。</w:t>
      </w:r>
    </w:p>
    <w:p>
      <w:pPr>
        <w:widowControl w:val="0"/>
        <w:autoSpaceDE w:val="0"/>
        <w:adjustRightInd w:val="0"/>
        <w:snapToGrid w:val="0"/>
        <w:spacing w:after="0" w:line="360" w:lineRule="auto"/>
        <w:ind w:firstLine="642" w:firstLineChars="200"/>
        <w:jc w:val="both"/>
        <w:rPr>
          <w:rFonts w:ascii="Times New Roman" w:hAnsi="Times New Roman" w:eastAsia="仿宋_GB2312" w:cs="Times New Roman"/>
          <w:kern w:val="2"/>
          <w:sz w:val="32"/>
          <w:szCs w:val="32"/>
        </w:rPr>
      </w:pPr>
      <w:r>
        <w:rPr>
          <w:rFonts w:hint="eastAsia" w:ascii="黑体" w:hAnsi="黑体" w:eastAsia="黑体" w:cs="Times New Roman"/>
          <w:b/>
          <w:bCs/>
          <w:kern w:val="44"/>
          <w:sz w:val="32"/>
          <w:szCs w:val="32"/>
        </w:rPr>
        <w:t>（三）</w:t>
      </w:r>
      <w:r>
        <w:rPr>
          <w:rFonts w:ascii="黑体" w:hAnsi="黑体" w:eastAsia="黑体" w:cs="Times New Roman"/>
          <w:b/>
          <w:bCs/>
          <w:kern w:val="44"/>
          <w:sz w:val="32"/>
          <w:szCs w:val="32"/>
        </w:rPr>
        <w:t>主要任务</w:t>
      </w:r>
      <w:r>
        <w:rPr>
          <w:rFonts w:ascii="仿宋_GB2312" w:hAnsi="仿宋_GB2312" w:eastAsia="仿宋_GB2312" w:cs="Times New Roman"/>
          <w:kern w:val="2"/>
          <w:sz w:val="32"/>
          <w:szCs w:val="32"/>
        </w:rPr>
        <w:t>。</w:t>
      </w:r>
    </w:p>
    <w:p>
      <w:pPr>
        <w:pStyle w:val="5"/>
        <w:spacing w:after="0" w:line="360" w:lineRule="auto"/>
        <w:ind w:left="640"/>
        <w:rPr>
          <w:rFonts w:hint="eastAsia" w:ascii="仿宋_GB2312" w:hAnsi="仿宋_GB2312" w:cs="Times New Roman"/>
          <w:kern w:val="2"/>
          <w:sz w:val="32"/>
          <w:szCs w:val="32"/>
        </w:rPr>
      </w:pPr>
      <w:r>
        <w:rPr>
          <w:rFonts w:ascii="Times New Roman" w:hAnsi="Times New Roman" w:eastAsia="仿宋_GB2312" w:cs="Times New Roman"/>
          <w:b/>
          <w:kern w:val="2"/>
          <w:sz w:val="32"/>
          <w:szCs w:val="32"/>
        </w:rPr>
        <w:t>1.</w:t>
      </w:r>
      <w:r>
        <w:rPr>
          <w:rFonts w:ascii="仿宋_GB2312" w:hAnsi="仿宋_GB2312" w:eastAsia="仿宋_GB2312" w:cs="Times New Roman"/>
          <w:b/>
          <w:kern w:val="2"/>
          <w:sz w:val="32"/>
          <w:szCs w:val="32"/>
        </w:rPr>
        <w:t>主要任务。</w:t>
      </w:r>
      <w:r>
        <w:rPr>
          <w:rFonts w:ascii="仿宋_GB2312" w:hAnsi="仿宋_GB2312" w:eastAsia="仿宋_GB2312" w:cs="Times New Roman"/>
          <w:kern w:val="2"/>
          <w:sz w:val="32"/>
          <w:szCs w:val="32"/>
        </w:rPr>
        <w:t>该部分主要是围绕发展目标提出实现途径与</w:t>
      </w:r>
    </w:p>
    <w:p>
      <w:pPr>
        <w:pStyle w:val="5"/>
        <w:spacing w:after="0" w:line="360" w:lineRule="auto"/>
        <w:ind w:left="0"/>
        <w:rPr>
          <w:rFonts w:hint="eastAsia" w:ascii="仿宋_GB2312" w:hAnsi="仿宋_GB2312" w:cs="Times New Roman"/>
          <w:kern w:val="2"/>
          <w:sz w:val="32"/>
          <w:szCs w:val="32"/>
        </w:rPr>
      </w:pPr>
      <w:r>
        <w:rPr>
          <w:rFonts w:ascii="仿宋_GB2312" w:hAnsi="仿宋_GB2312" w:eastAsia="仿宋_GB2312" w:cs="Times New Roman"/>
          <w:kern w:val="2"/>
          <w:sz w:val="32"/>
          <w:szCs w:val="32"/>
        </w:rPr>
        <w:t>对策措施，包括</w:t>
      </w:r>
      <w:r>
        <w:rPr>
          <w:rFonts w:hint="eastAsia" w:ascii="仿宋_GB2312" w:hAnsi="仿宋_GB2312" w:cs="Times New Roman"/>
          <w:b/>
          <w:bCs/>
          <w:kern w:val="2"/>
          <w:sz w:val="32"/>
          <w:szCs w:val="32"/>
        </w:rPr>
        <w:t>八</w:t>
      </w:r>
      <w:r>
        <w:rPr>
          <w:rFonts w:ascii="仿宋_GB2312" w:hAnsi="仿宋_GB2312" w:eastAsia="仿宋_GB2312" w:cs="Times New Roman"/>
          <w:b/>
          <w:bCs/>
          <w:kern w:val="2"/>
          <w:sz w:val="32"/>
          <w:szCs w:val="32"/>
        </w:rPr>
        <w:t>大任务</w:t>
      </w:r>
      <w:r>
        <w:rPr>
          <w:rFonts w:ascii="仿宋_GB2312" w:hAnsi="仿宋_GB2312" w:eastAsia="仿宋_GB2312" w:cs="Times New Roman"/>
          <w:kern w:val="2"/>
          <w:sz w:val="32"/>
          <w:szCs w:val="32"/>
        </w:rPr>
        <w:t>：</w:t>
      </w:r>
      <w:r>
        <w:fldChar w:fldCharType="begin"/>
      </w:r>
      <w:r>
        <w:instrText xml:space="preserve"> HYPERLINK \l "_Toc27201_" </w:instrText>
      </w:r>
      <w:r>
        <w:fldChar w:fldCharType="separate"/>
      </w:r>
      <w:r>
        <w:rPr>
          <w:rFonts w:ascii="仿宋_GB2312" w:hAnsi="仿宋_GB2312" w:eastAsia="仿宋_GB2312" w:cs="Times New Roman"/>
          <w:kern w:val="2"/>
          <w:sz w:val="32"/>
          <w:szCs w:val="32"/>
        </w:rPr>
        <w:t>健全多层次老年社会保障体系</w:t>
      </w:r>
      <w:r>
        <w:rPr>
          <w:rFonts w:ascii="仿宋_GB2312" w:hAnsi="仿宋_GB2312" w:eastAsia="仿宋_GB2312" w:cs="Times New Roman"/>
          <w:kern w:val="2"/>
          <w:sz w:val="32"/>
          <w:szCs w:val="32"/>
        </w:rPr>
        <w:fldChar w:fldCharType="end"/>
      </w:r>
      <w:r>
        <w:rPr>
          <w:rFonts w:hint="eastAsia" w:ascii="仿宋_GB2312" w:hAnsi="仿宋_GB2312" w:cs="Times New Roman"/>
          <w:kern w:val="2"/>
          <w:sz w:val="32"/>
          <w:szCs w:val="32"/>
        </w:rPr>
        <w:t>；</w:t>
      </w:r>
      <w:r>
        <w:fldChar w:fldCharType="begin"/>
      </w:r>
      <w:r>
        <w:instrText xml:space="preserve"> HYPERLINK \l "_Toc25672_" </w:instrText>
      </w:r>
      <w:r>
        <w:fldChar w:fldCharType="separate"/>
      </w:r>
      <w:r>
        <w:rPr>
          <w:rFonts w:ascii="仿宋_GB2312" w:hAnsi="仿宋_GB2312" w:eastAsia="仿宋_GB2312" w:cs="Times New Roman"/>
          <w:kern w:val="2"/>
          <w:sz w:val="32"/>
          <w:szCs w:val="32"/>
        </w:rPr>
        <w:t>提高多样化养老服务质量</w:t>
      </w:r>
      <w:r>
        <w:rPr>
          <w:rFonts w:hint="eastAsia" w:ascii="仿宋_GB2312" w:hAnsi="仿宋_GB2312" w:eastAsia="仿宋_GB2312" w:cs="Times New Roman"/>
          <w:kern w:val="2"/>
          <w:sz w:val="32"/>
          <w:szCs w:val="32"/>
        </w:rPr>
        <w:t>；</w:t>
      </w:r>
      <w:r>
        <w:rPr>
          <w:rFonts w:hint="eastAsia" w:ascii="仿宋_GB2312" w:hAnsi="仿宋_GB2312" w:eastAsia="仿宋_GB2312" w:cs="Times New Roman"/>
          <w:kern w:val="2"/>
          <w:sz w:val="32"/>
          <w:szCs w:val="32"/>
        </w:rPr>
        <w:fldChar w:fldCharType="end"/>
      </w:r>
      <w:r>
        <w:fldChar w:fldCharType="begin"/>
      </w:r>
      <w:r>
        <w:instrText xml:space="preserve"> HYPERLINK \l "_Toc20483_" </w:instrText>
      </w:r>
      <w:r>
        <w:fldChar w:fldCharType="separate"/>
      </w:r>
      <w:r>
        <w:rPr>
          <w:rFonts w:ascii="仿宋_GB2312" w:hAnsi="仿宋_GB2312" w:eastAsia="仿宋_GB2312" w:cs="Times New Roman"/>
          <w:kern w:val="2"/>
          <w:sz w:val="32"/>
          <w:szCs w:val="32"/>
        </w:rPr>
        <w:t>建设高品质老年健康服务系统</w:t>
      </w:r>
      <w:r>
        <w:rPr>
          <w:rFonts w:hint="eastAsia" w:ascii="仿宋_GB2312" w:hAnsi="仿宋_GB2312" w:eastAsia="仿宋_GB2312" w:cs="Times New Roman"/>
          <w:kern w:val="2"/>
          <w:sz w:val="32"/>
          <w:szCs w:val="32"/>
        </w:rPr>
        <w:t>；</w:t>
      </w:r>
      <w:r>
        <w:rPr>
          <w:rFonts w:hint="eastAsia" w:ascii="仿宋_GB2312" w:hAnsi="仿宋_GB2312" w:eastAsia="仿宋_GB2312" w:cs="Times New Roman"/>
          <w:kern w:val="2"/>
          <w:sz w:val="32"/>
          <w:szCs w:val="32"/>
        </w:rPr>
        <w:fldChar w:fldCharType="end"/>
      </w:r>
      <w:r>
        <w:fldChar w:fldCharType="begin"/>
      </w:r>
      <w:r>
        <w:instrText xml:space="preserve"> HYPERLINK \l "_Toc3534_" </w:instrText>
      </w:r>
      <w:r>
        <w:fldChar w:fldCharType="separate"/>
      </w:r>
      <w:r>
        <w:rPr>
          <w:rFonts w:ascii="仿宋_GB2312" w:hAnsi="仿宋_GB2312" w:eastAsia="仿宋_GB2312" w:cs="Times New Roman"/>
          <w:kern w:val="2"/>
          <w:sz w:val="32"/>
          <w:szCs w:val="32"/>
        </w:rPr>
        <w:t>发展高效能老年人文教体娱活动</w:t>
      </w:r>
      <w:r>
        <w:rPr>
          <w:rFonts w:hint="eastAsia" w:ascii="仿宋_GB2312" w:hAnsi="仿宋_GB2312" w:eastAsia="仿宋_GB2312" w:cs="Times New Roman"/>
          <w:kern w:val="2"/>
          <w:sz w:val="32"/>
          <w:szCs w:val="32"/>
        </w:rPr>
        <w:t>；</w:t>
      </w:r>
      <w:r>
        <w:rPr>
          <w:rFonts w:hint="eastAsia" w:ascii="仿宋_GB2312" w:hAnsi="仿宋_GB2312" w:eastAsia="仿宋_GB2312" w:cs="Times New Roman"/>
          <w:kern w:val="2"/>
          <w:sz w:val="32"/>
          <w:szCs w:val="32"/>
        </w:rPr>
        <w:fldChar w:fldCharType="end"/>
      </w:r>
      <w:r>
        <w:fldChar w:fldCharType="begin"/>
      </w:r>
      <w:r>
        <w:instrText xml:space="preserve"> HYPERLINK \l "_Toc26149_" </w:instrText>
      </w:r>
      <w:r>
        <w:fldChar w:fldCharType="separate"/>
      </w:r>
      <w:r>
        <w:rPr>
          <w:rFonts w:ascii="仿宋_GB2312" w:hAnsi="仿宋_GB2312" w:eastAsia="仿宋_GB2312" w:cs="Times New Roman"/>
          <w:kern w:val="2"/>
          <w:sz w:val="32"/>
          <w:szCs w:val="32"/>
        </w:rPr>
        <w:t>营造全方位老年友好包容社会氛围</w:t>
      </w:r>
      <w:r>
        <w:rPr>
          <w:rFonts w:hint="eastAsia" w:ascii="仿宋_GB2312" w:hAnsi="仿宋_GB2312" w:eastAsia="仿宋_GB2312" w:cs="Times New Roman"/>
          <w:kern w:val="2"/>
          <w:sz w:val="32"/>
          <w:szCs w:val="32"/>
        </w:rPr>
        <w:t>；</w:t>
      </w:r>
      <w:r>
        <w:rPr>
          <w:rFonts w:hint="eastAsia" w:ascii="仿宋_GB2312" w:hAnsi="仿宋_GB2312" w:eastAsia="仿宋_GB2312" w:cs="Times New Roman"/>
          <w:kern w:val="2"/>
          <w:sz w:val="32"/>
          <w:szCs w:val="32"/>
        </w:rPr>
        <w:fldChar w:fldCharType="end"/>
      </w:r>
      <w:r>
        <w:fldChar w:fldCharType="begin"/>
      </w:r>
      <w:r>
        <w:instrText xml:space="preserve"> HYPERLINK \l "_Toc10731_" </w:instrText>
      </w:r>
      <w:r>
        <w:fldChar w:fldCharType="separate"/>
      </w:r>
      <w:r>
        <w:rPr>
          <w:rFonts w:ascii="仿宋_GB2312" w:hAnsi="仿宋_GB2312" w:eastAsia="仿宋_GB2312" w:cs="Times New Roman"/>
          <w:kern w:val="2"/>
          <w:sz w:val="32"/>
          <w:szCs w:val="32"/>
        </w:rPr>
        <w:t>深化多场景老年宜居环境创建</w:t>
      </w:r>
      <w:r>
        <w:rPr>
          <w:rFonts w:hint="eastAsia" w:ascii="仿宋_GB2312" w:hAnsi="仿宋_GB2312" w:eastAsia="仿宋_GB2312" w:cs="Times New Roman"/>
          <w:kern w:val="2"/>
          <w:sz w:val="32"/>
          <w:szCs w:val="32"/>
        </w:rPr>
        <w:t>；</w:t>
      </w:r>
      <w:r>
        <w:rPr>
          <w:rFonts w:hint="eastAsia" w:ascii="仿宋_GB2312" w:hAnsi="仿宋_GB2312" w:eastAsia="仿宋_GB2312" w:cs="Times New Roman"/>
          <w:kern w:val="2"/>
          <w:sz w:val="32"/>
          <w:szCs w:val="32"/>
        </w:rPr>
        <w:fldChar w:fldCharType="end"/>
      </w:r>
      <w:r>
        <w:fldChar w:fldCharType="begin"/>
      </w:r>
      <w:r>
        <w:instrText xml:space="preserve"> HYPERLINK \l "_Toc12909_" </w:instrText>
      </w:r>
      <w:r>
        <w:fldChar w:fldCharType="separate"/>
      </w:r>
      <w:r>
        <w:rPr>
          <w:rFonts w:ascii="仿宋_GB2312" w:hAnsi="仿宋_GB2312" w:eastAsia="仿宋_GB2312" w:cs="Times New Roman"/>
          <w:kern w:val="2"/>
          <w:sz w:val="32"/>
          <w:szCs w:val="32"/>
        </w:rPr>
        <w:t>培育特色化老龄产业发展格局</w:t>
      </w:r>
      <w:r>
        <w:rPr>
          <w:rFonts w:hint="eastAsia" w:ascii="仿宋_GB2312" w:hAnsi="仿宋_GB2312" w:eastAsia="仿宋_GB2312" w:cs="Times New Roman"/>
          <w:kern w:val="2"/>
          <w:sz w:val="32"/>
          <w:szCs w:val="32"/>
        </w:rPr>
        <w:t>；</w:t>
      </w:r>
      <w:r>
        <w:rPr>
          <w:rFonts w:hint="eastAsia" w:ascii="仿宋_GB2312" w:hAnsi="仿宋_GB2312" w:eastAsia="仿宋_GB2312" w:cs="Times New Roman"/>
          <w:kern w:val="2"/>
          <w:sz w:val="32"/>
          <w:szCs w:val="32"/>
        </w:rPr>
        <w:fldChar w:fldCharType="end"/>
      </w:r>
      <w:r>
        <w:fldChar w:fldCharType="begin"/>
      </w:r>
      <w:r>
        <w:instrText xml:space="preserve"> HYPERLINK \l "_Toc11989_" </w:instrText>
      </w:r>
      <w:r>
        <w:fldChar w:fldCharType="separate"/>
      </w:r>
      <w:r>
        <w:rPr>
          <w:rFonts w:ascii="仿宋_GB2312" w:hAnsi="仿宋_GB2312" w:eastAsia="仿宋_GB2312" w:cs="Times New Roman"/>
          <w:kern w:val="2"/>
          <w:sz w:val="32"/>
          <w:szCs w:val="32"/>
        </w:rPr>
        <w:t>打造高质量侨乡特色养老服务样板</w:t>
      </w:r>
      <w:r>
        <w:rPr>
          <w:rFonts w:hint="eastAsia" w:ascii="仿宋_GB2312" w:hAnsi="仿宋_GB2312" w:eastAsia="仿宋_GB2312" w:cs="Times New Roman"/>
          <w:kern w:val="2"/>
          <w:sz w:val="32"/>
          <w:szCs w:val="32"/>
        </w:rPr>
        <w:t>。</w:t>
      </w:r>
      <w:r>
        <w:rPr>
          <w:rFonts w:hint="eastAsia" w:ascii="仿宋_GB2312" w:hAnsi="仿宋_GB2312" w:eastAsia="仿宋_GB2312" w:cs="Times New Roman"/>
          <w:kern w:val="2"/>
          <w:sz w:val="32"/>
          <w:szCs w:val="32"/>
        </w:rPr>
        <w:fldChar w:fldCharType="end"/>
      </w:r>
    </w:p>
    <w:p>
      <w:pPr>
        <w:spacing w:after="0" w:line="360" w:lineRule="auto"/>
        <w:rPr>
          <w:rFonts w:ascii="Times New Roman" w:hAnsi="Times New Roman" w:cs="Times New Roman"/>
          <w:b/>
          <w:kern w:val="2"/>
          <w:sz w:val="32"/>
          <w:szCs w:val="32"/>
        </w:rPr>
      </w:pPr>
      <w:r>
        <w:rPr>
          <w:rFonts w:hint="eastAsia" w:ascii="Times New Roman" w:hAnsi="Times New Roman" w:eastAsia="仿宋_GB2312" w:cs="Times New Roman"/>
          <w:b/>
          <w:kern w:val="2"/>
          <w:sz w:val="32"/>
          <w:szCs w:val="32"/>
        </w:rPr>
        <w:t xml:space="preserve">          2</w:t>
      </w:r>
      <w:r>
        <w:rPr>
          <w:rFonts w:hint="eastAsia" w:ascii="Times New Roman" w:hAnsi="Times New Roman" w:cs="Times New Roman"/>
          <w:b/>
          <w:kern w:val="2"/>
          <w:sz w:val="32"/>
          <w:szCs w:val="32"/>
        </w:rPr>
        <w:t>．</w:t>
      </w:r>
      <w:r>
        <w:rPr>
          <w:rFonts w:hint="eastAsia" w:ascii="Times New Roman" w:hAnsi="Times New Roman" w:eastAsia="仿宋_GB2312" w:cs="Times New Roman"/>
          <w:b/>
          <w:kern w:val="2"/>
          <w:sz w:val="32"/>
          <w:szCs w:val="32"/>
        </w:rPr>
        <w:t>十一个专项计划</w:t>
      </w:r>
      <w:r>
        <w:rPr>
          <w:rFonts w:hint="eastAsia" w:ascii="Times New Roman" w:hAnsi="Times New Roman" w:cs="Times New Roman"/>
          <w:b/>
          <w:kern w:val="2"/>
          <w:sz w:val="32"/>
          <w:szCs w:val="32"/>
        </w:rPr>
        <w:t>。</w:t>
      </w:r>
    </w:p>
    <w:p>
      <w:pPr>
        <w:widowControl w:val="0"/>
        <w:autoSpaceDE w:val="0"/>
        <w:adjustRightInd w:val="0"/>
        <w:snapToGrid w:val="0"/>
        <w:spacing w:after="0" w:line="360" w:lineRule="auto"/>
        <w:ind w:firstLine="642" w:firstLineChars="200"/>
        <w:jc w:val="both"/>
        <w:rPr>
          <w:rFonts w:hint="eastAsia" w:ascii="黑体" w:hAnsi="黑体" w:eastAsia="黑体" w:cs="Times New Roman"/>
          <w:b/>
          <w:bCs/>
          <w:kern w:val="44"/>
          <w:sz w:val="32"/>
          <w:szCs w:val="32"/>
        </w:rPr>
      </w:pPr>
      <w:r>
        <w:rPr>
          <w:rFonts w:hint="eastAsia" w:ascii="黑体" w:hAnsi="黑体" w:eastAsia="黑体" w:cs="Times New Roman"/>
          <w:b/>
          <w:bCs/>
          <w:kern w:val="44"/>
          <w:sz w:val="32"/>
          <w:szCs w:val="32"/>
        </w:rPr>
        <w:t>（四）</w:t>
      </w:r>
      <w:r>
        <w:rPr>
          <w:rFonts w:ascii="黑体" w:hAnsi="黑体" w:eastAsia="黑体" w:cs="Times New Roman"/>
          <w:b/>
          <w:bCs/>
          <w:kern w:val="44"/>
          <w:sz w:val="32"/>
          <w:szCs w:val="32"/>
        </w:rPr>
        <w:t>保障措施。</w:t>
      </w:r>
    </w:p>
    <w:p>
      <w:pPr>
        <w:widowControl w:val="0"/>
        <w:autoSpaceDE w:val="0"/>
        <w:adjustRightInd w:val="0"/>
        <w:snapToGrid w:val="0"/>
        <w:spacing w:after="0" w:line="360" w:lineRule="auto"/>
        <w:ind w:firstLine="640" w:firstLineChars="200"/>
        <w:jc w:val="both"/>
        <w:rPr>
          <w:rFonts w:hint="eastAsia" w:ascii="Times New Roman" w:hAnsi="Times New Roman" w:cs="Times New Roman"/>
          <w:kern w:val="2"/>
          <w:sz w:val="32"/>
          <w:szCs w:val="32"/>
        </w:rPr>
      </w:pPr>
      <w:r>
        <w:rPr>
          <w:rFonts w:ascii="仿宋_GB2312" w:hAnsi="仿宋_GB2312" w:eastAsia="仿宋_GB2312" w:cs="Times New Roman"/>
          <w:kern w:val="2"/>
          <w:sz w:val="32"/>
          <w:szCs w:val="32"/>
        </w:rPr>
        <w:t>该部分分别从加强组织</w:t>
      </w:r>
      <w:r>
        <w:rPr>
          <w:rFonts w:hint="eastAsia" w:ascii="仿宋_GB2312" w:hAnsi="仿宋_GB2312" w:cs="Times New Roman"/>
          <w:kern w:val="2"/>
          <w:sz w:val="32"/>
          <w:szCs w:val="32"/>
        </w:rPr>
        <w:t>保障</w:t>
      </w:r>
      <w:r>
        <w:rPr>
          <w:rFonts w:ascii="仿宋_GB2312" w:hAnsi="仿宋_GB2312" w:eastAsia="仿宋_GB2312" w:cs="Times New Roman"/>
          <w:kern w:val="2"/>
          <w:sz w:val="32"/>
          <w:szCs w:val="32"/>
        </w:rPr>
        <w:t>、</w:t>
      </w:r>
      <w:r>
        <w:rPr>
          <w:rFonts w:hint="eastAsia" w:ascii="仿宋_GB2312" w:hAnsi="仿宋_GB2312" w:cs="Times New Roman"/>
          <w:kern w:val="2"/>
          <w:sz w:val="32"/>
          <w:szCs w:val="32"/>
        </w:rPr>
        <w:t>经费</w:t>
      </w:r>
      <w:r>
        <w:rPr>
          <w:rFonts w:ascii="仿宋_GB2312" w:hAnsi="仿宋_GB2312" w:eastAsia="仿宋_GB2312" w:cs="Times New Roman"/>
          <w:kern w:val="2"/>
          <w:sz w:val="32"/>
          <w:szCs w:val="32"/>
        </w:rPr>
        <w:t>保障、</w:t>
      </w:r>
      <w:r>
        <w:rPr>
          <w:rFonts w:hint="eastAsia" w:ascii="仿宋_GB2312" w:hAnsi="仿宋_GB2312" w:cs="Times New Roman"/>
          <w:kern w:val="2"/>
          <w:sz w:val="32"/>
          <w:szCs w:val="32"/>
        </w:rPr>
        <w:t>宣传引导、</w:t>
      </w:r>
      <w:r>
        <w:rPr>
          <w:rFonts w:ascii="仿宋_GB2312" w:hAnsi="仿宋_GB2312" w:eastAsia="仿宋_GB2312" w:cs="Times New Roman"/>
          <w:kern w:val="2"/>
          <w:sz w:val="32"/>
          <w:szCs w:val="32"/>
        </w:rPr>
        <w:t>监测评估等方面，为实施规划提出保障</w:t>
      </w:r>
    </w:p>
    <w:sectPr>
      <w:headerReference r:id="rId5" w:type="default"/>
      <w:footerReference r:id="rId6" w:type="default"/>
      <w:pgSz w:w="12240" w:h="15840"/>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47E"/>
    <w:rsid w:val="001152F9"/>
    <w:rsid w:val="00363D54"/>
    <w:rsid w:val="003E447E"/>
    <w:rsid w:val="006E28EB"/>
    <w:rsid w:val="007745A7"/>
    <w:rsid w:val="00797D48"/>
    <w:rsid w:val="009C0D0C"/>
    <w:rsid w:val="30E31A53"/>
    <w:rsid w:val="3A3B4ED0"/>
    <w:rsid w:val="5CFD4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76" w:lineRule="auto"/>
    </w:pPr>
    <w:rPr>
      <w:rFonts w:asciiTheme="minorHAnsi" w:hAnsiTheme="minorHAnsi" w:eastAsiaTheme="minorEastAsia" w:cstheme="minorBidi"/>
      <w:sz w:val="22"/>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2"/>
    <w:basedOn w:val="1"/>
    <w:next w:val="1"/>
    <w:unhideWhenUsed/>
    <w:qFormat/>
    <w:uiPriority w:val="39"/>
    <w:pPr>
      <w:spacing w:after="100"/>
      <w:ind w:left="220"/>
    </w:pPr>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321</Words>
  <Characters>1835</Characters>
  <Lines>15</Lines>
  <Paragraphs>4</Paragraphs>
  <TotalTime>7</TotalTime>
  <ScaleCrop>false</ScaleCrop>
  <LinksUpToDate>false</LinksUpToDate>
  <CharactersWithSpaces>2152</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2021-10-20T16:18:00Z</dcterms:created>
  <dc:creator>Administrator</dc:creator>
  <cp:lastModifiedBy>unis</cp:lastModifiedBy>
  <dcterms:modified xsi:type="dcterms:W3CDTF">2021-12-20T10:12:16Z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E2381C1EC10445BAA3165BAE0C8C4CA9</vt:lpwstr>
  </property>
</Properties>
</file>