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/>
        <w:jc w:val="center"/>
        <w:rPr>
          <w:rFonts w:hint="eastAsia" w:ascii="黑体" w:hAnsi="黑体" w:eastAsia="黑体" w:cs="黑体"/>
          <w:b/>
          <w:color w:val="auto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  <w:shd w:val="clear" w:fill="FFFFFF"/>
          <w:lang w:val="en-US" w:eastAsia="zh-CN" w:bidi="ar"/>
        </w:rPr>
        <w:t>全球重要农业文化遗产“青田稻鱼共生系统”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225" w:afterAutospacing="0" w:line="360" w:lineRule="atLeast"/>
        <w:ind w:left="0" w:right="0"/>
        <w:jc w:val="center"/>
        <w:rPr>
          <w:rFonts w:hint="eastAsia" w:ascii="黑体" w:hAnsi="黑体" w:eastAsia="黑体" w:cs="黑体"/>
          <w:b/>
          <w:color w:val="auto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  <w:shd w:val="clear" w:fill="FFFFFF"/>
          <w:lang w:val="en-US" w:eastAsia="zh-CN" w:bidi="ar"/>
        </w:rPr>
        <w:t>代表性传承师认定与管理办法(试行）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为加强对青田稻鱼共生系统的保护，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有效保护与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传承重要农业文化遗产，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鼓励和支持农业文化遗产代表性传承师开展传承活动，逐步实现农业文化遗产代表性传承人队伍的稳定建设，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根据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《重要农业文化遗产管理</w:t>
      </w:r>
      <w:r>
        <w:rPr>
          <w:rFonts w:hint="default" w:ascii="宋体" w:hAnsi="宋体" w:eastAsia="宋体" w:cs="宋体"/>
          <w:color w:val="auto"/>
          <w:sz w:val="28"/>
          <w:szCs w:val="28"/>
          <w:lang w:eastAsia="zh-CN"/>
        </w:rPr>
        <w:t>暂行办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法》</w:t>
      </w:r>
      <w:r>
        <w:rPr>
          <w:rFonts w:hint="default" w:ascii="宋体" w:hAnsi="宋体" w:eastAsia="宋体" w:cs="宋体"/>
          <w:color w:val="auto"/>
          <w:sz w:val="28"/>
          <w:szCs w:val="28"/>
          <w:lang w:eastAsia="zh-CN"/>
        </w:rPr>
        <w:t>、《丽水“农三师”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人才</w:t>
      </w:r>
      <w:r>
        <w:rPr>
          <w:rFonts w:hint="default" w:ascii="宋体" w:hAnsi="宋体" w:eastAsia="宋体" w:cs="宋体"/>
          <w:color w:val="auto"/>
          <w:sz w:val="28"/>
          <w:szCs w:val="28"/>
          <w:lang w:eastAsia="zh-CN"/>
        </w:rPr>
        <w:t>选拨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评定</w:t>
      </w:r>
      <w:r>
        <w:rPr>
          <w:rFonts w:hint="default" w:ascii="宋体" w:hAnsi="宋体" w:eastAsia="宋体" w:cs="宋体"/>
          <w:color w:val="auto"/>
          <w:sz w:val="28"/>
          <w:szCs w:val="28"/>
          <w:lang w:eastAsia="zh-CN"/>
        </w:rPr>
        <w:t>管理办法》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、《青田稻鱼共生系统管理办法》等有关法律法规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，制定本办法。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本办法所称全球重要农业文化遗产“青田稻鱼共生系统”代表性传承师（下文简称“农遗传承师”），是指能主动承担青田稻鱼共生系统保护与传承责任、在稻鱼共生技术具有代表性、并在青田具有较大影响的自然人。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shd w:val="clear" w:fill="FFFFFF"/>
          <w:lang w:val="en-US" w:eastAsia="zh-CN" w:bidi="ar"/>
        </w:rPr>
        <w:t>已评为与“青田稻鱼共生系统”相关非遗项目的各级代表性传承人不再参加此称号的申报。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农遗传承师的认定与管理立足于青田稻鱼共生传承体系，尊重传承人的主体地位和权利，注重当地农村社区和农民的认同感。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每二年开展一次农遗传承师的认定工作。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在认定农遗传承师工作中，坚持公开、公平、公正的原则，严格履行申报、审核、评审、公示、公布等程序。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农遗传承师认定分三个级别：初级、中级、高级。认定标准见附件1。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300" w:beforeAutospacing="0" w:after="225" w:afterAutospacing="0" w:line="360" w:lineRule="atLeast"/>
        <w:ind w:right="0" w:rightChars="0"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初次参加并通过认定的人员，认定资格为初级农遗传承师。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每届评选认定初级农遗传承师为2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人及以内、中级农遗传承师3人及以内、高级农遗传承师2人及以内。中级农遗传承师在初级农遗传承师中升级产生；高级农遗传承师在中级农遗传承师中升级产生。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300" w:beforeAutospacing="0" w:after="225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农遗传承师认定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程序：</w:t>
      </w:r>
    </w:p>
    <w:p>
      <w:pPr>
        <w:pStyle w:val="4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（一）各乡镇（街道）负责本区域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农遗传承师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的推荐工作，指导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认定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对象认真填写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农遗传承师认定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申报表，并形成推荐意见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Style w:val="4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1.《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全球重要农业文化遗产“青田稻鱼共生系统”代表性传承师认定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申报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》（一式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份）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pStyle w:val="4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2.申报人身份证复印件（正反两面）、户口本复印件（首页、本人页）、最高学历毕业证书复印件、最高职称证书复印件、主要技术成果、相关证书等证明材料。</w:t>
      </w:r>
    </w:p>
    <w:p>
      <w:pPr>
        <w:pStyle w:val="4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（二）县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农业农村局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会同相关部门做好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资格审查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工作，并确定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初步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候选人。</w:t>
      </w:r>
    </w:p>
    <w:p>
      <w:pPr>
        <w:pStyle w:val="4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（三）县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农业农村局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牵头组织有关单位和专家成立评审委员会，对初步候选人进行综合评审，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确定当年农遗传承师认定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员和级别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4"/>
        <w:widowControl w:val="0"/>
        <w:spacing w:before="0" w:beforeAutospacing="0" w:after="0" w:afterAutospacing="0" w:line="560" w:lineRule="exact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（四）将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当年农遗传承师认定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员和级别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名单向社会公示，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公示期满无异议的，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发文公布。</w:t>
      </w:r>
    </w:p>
    <w:p>
      <w:pPr>
        <w:pStyle w:val="4"/>
        <w:widowControl w:val="0"/>
        <w:spacing w:before="0" w:beforeAutospacing="0" w:after="0" w:afterAutospacing="0" w:line="560" w:lineRule="exact"/>
        <w:ind w:firstLine="561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条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　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被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认定为全球重要农业文化遗产“青田稻鱼共生系统”代表性传承师，颁发相应证书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，并给予一定经费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奖励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(一）奖励措施：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全球重要农业文化遗产“青田稻鱼共生系统”代表性传承师评选结果公布后，按照初级、中级、高级农遗传承师分别给予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2000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元/人、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5000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元/人、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20000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元/人的奖励。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被认定的中级农遗传承师、高级农遗传承师在申报农业项目时作为予以优选资格条件之一。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被认定的中级农遗传承师、高级农遗传承师，在申报丽水“农三师”人才的中、高级优先推荐条件之一。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（二）退出机制：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申报人（被认定人）、已被认定人有下列行为之一的：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1、发现有破坏“青田稻鱼共生系统”行为。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2、不再从事“青田稻鱼共生系统”产业关联工作。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有犯罪记录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的。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经查证上述行为属实的，终止对申报人（被认定人）的申报审核程序；对已获取称号的被认定人则取消其称号；终止政策扶持。</w:t>
      </w:r>
    </w:p>
    <w:p>
      <w:pPr>
        <w:numPr>
          <w:ilvl w:val="0"/>
          <w:numId w:val="0"/>
        </w:numPr>
        <w:spacing w:line="360" w:lineRule="auto"/>
        <w:ind w:firstLine="561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第九条 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监督管理制度。县农业农村局及县级相关部门负责对农遗传承师的业务指导，所在地乡镇负责农遗传承师的日常督察。</w:t>
      </w:r>
    </w:p>
    <w:p>
      <w:pPr>
        <w:ind w:firstLine="561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其他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对因从事稻鱼共生种养模式为主要行业生产且已获得丽水“中级农作师”、“高级农作师”称号的从业者，与本办法的中级农遗传承师、高级农遗传承师对应视为同等待遇且互认，但不再重复享受同档奖补资金。 </w:t>
      </w:r>
    </w:p>
    <w:p>
      <w:pPr>
        <w:ind w:firstLine="561" w:firstLineChars="200"/>
        <w:rPr>
          <w:sz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 xml:space="preserve"> 第十一条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本办法自发布之日起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30日后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施行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由青田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县农业农村局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负责解释。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1E26"/>
    <w:multiLevelType w:val="singleLevel"/>
    <w:tmpl w:val="506A1E26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6004"/>
    <w:rsid w:val="001D0E90"/>
    <w:rsid w:val="002633D7"/>
    <w:rsid w:val="00636004"/>
    <w:rsid w:val="00C968B6"/>
    <w:rsid w:val="03085AFE"/>
    <w:rsid w:val="064622AE"/>
    <w:rsid w:val="0B802F84"/>
    <w:rsid w:val="111271D1"/>
    <w:rsid w:val="11151514"/>
    <w:rsid w:val="1B2C2305"/>
    <w:rsid w:val="1FC83CDC"/>
    <w:rsid w:val="20272ABF"/>
    <w:rsid w:val="2B8B7CCD"/>
    <w:rsid w:val="2BFD6172"/>
    <w:rsid w:val="33DB622E"/>
    <w:rsid w:val="353F3C8C"/>
    <w:rsid w:val="35CB19D6"/>
    <w:rsid w:val="35F73D6A"/>
    <w:rsid w:val="3C3E5E26"/>
    <w:rsid w:val="3CB27355"/>
    <w:rsid w:val="3FF04024"/>
    <w:rsid w:val="438E1B5C"/>
    <w:rsid w:val="44183965"/>
    <w:rsid w:val="4638606A"/>
    <w:rsid w:val="47910220"/>
    <w:rsid w:val="48275F40"/>
    <w:rsid w:val="496A65F8"/>
    <w:rsid w:val="4A886F05"/>
    <w:rsid w:val="4C0C460D"/>
    <w:rsid w:val="4E225195"/>
    <w:rsid w:val="503E1DB1"/>
    <w:rsid w:val="510D3CF1"/>
    <w:rsid w:val="522262E4"/>
    <w:rsid w:val="53EC69B9"/>
    <w:rsid w:val="58785767"/>
    <w:rsid w:val="5A9A6716"/>
    <w:rsid w:val="6460717C"/>
    <w:rsid w:val="66610AA1"/>
    <w:rsid w:val="69F23B06"/>
    <w:rsid w:val="6A6130FF"/>
    <w:rsid w:val="6F3F4940"/>
    <w:rsid w:val="7438757C"/>
    <w:rsid w:val="746C6AB0"/>
    <w:rsid w:val="74912CCA"/>
    <w:rsid w:val="77786180"/>
    <w:rsid w:val="778E5D8C"/>
    <w:rsid w:val="783E04BB"/>
    <w:rsid w:val="79030BEB"/>
    <w:rsid w:val="7BDA6DAE"/>
    <w:rsid w:val="7EF76339"/>
    <w:rsid w:val="FB7ED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UQi.me</Company>
  <Pages>2</Pages>
  <Words>171</Words>
  <Characters>978</Characters>
  <Lines>8</Lines>
  <Paragraphs>2</Paragraphs>
  <TotalTime>25</TotalTime>
  <ScaleCrop>false</ScaleCrop>
  <LinksUpToDate>false</LinksUpToDate>
  <CharactersWithSpaces>1147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2020-11-02T17:46:00Z</dcterms:created>
  <dc:creator>User</dc:creator>
  <cp:lastModifiedBy>Administrator</cp:lastModifiedBy>
  <cp:lastPrinted>2021-09-10T15:45:00Z</cp:lastPrinted>
  <dcterms:modified xsi:type="dcterms:W3CDTF">2021-09-13T20:16:08Z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