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sz w:val="44"/>
          <w:szCs w:val="44"/>
        </w:rPr>
      </w:pPr>
      <w:r>
        <w:rPr>
          <w:rFonts w:hint="eastAsia" w:ascii="小标宋" w:hAnsi="小标宋" w:eastAsia="小标宋" w:cs="小标宋"/>
          <w:sz w:val="44"/>
          <w:szCs w:val="44"/>
        </w:rPr>
        <w:t>青田县集体所有土地上房屋征收与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sz w:val="44"/>
          <w:szCs w:val="44"/>
        </w:rPr>
      </w:pPr>
      <w:bookmarkStart w:id="0" w:name="_GoBack"/>
      <w:bookmarkEnd w:id="0"/>
      <w:r>
        <w:rPr>
          <w:rFonts w:hint="eastAsia" w:ascii="小标宋" w:hAnsi="小标宋" w:eastAsia="小标宋" w:cs="小标宋"/>
          <w:sz w:val="44"/>
          <w:szCs w:val="44"/>
        </w:rPr>
        <w:t>补偿管理办法（试行）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sz w:val="44"/>
          <w:szCs w:val="44"/>
        </w:rPr>
      </w:pPr>
    </w:p>
    <w:p>
      <w:pPr>
        <w:jc w:val="center"/>
        <w:rPr>
          <w:rFonts w:ascii="仿宋_GB2312" w:eastAsia="仿宋_GB2312"/>
          <w:b/>
          <w:sz w:val="32"/>
          <w:szCs w:val="32"/>
        </w:rPr>
      </w:pPr>
      <w:r>
        <w:rPr>
          <w:rFonts w:hint="eastAsia" w:ascii="仿宋_GB2312" w:eastAsia="仿宋_GB2312"/>
          <w:b/>
          <w:sz w:val="32"/>
          <w:szCs w:val="32"/>
        </w:rPr>
        <w:t>第一章  总  则</w:t>
      </w:r>
    </w:p>
    <w:p>
      <w:pPr>
        <w:rPr>
          <w:rFonts w:ascii="仿宋_GB2312" w:eastAsia="仿宋_GB2312"/>
          <w:color w:val="auto"/>
          <w:sz w:val="32"/>
          <w:szCs w:val="32"/>
        </w:rPr>
      </w:pPr>
      <w:r>
        <w:rPr>
          <w:rFonts w:hint="eastAsia" w:ascii="仿宋_GB2312" w:eastAsia="仿宋_GB2312"/>
          <w:b/>
          <w:sz w:val="32"/>
          <w:szCs w:val="32"/>
        </w:rPr>
        <w:t xml:space="preserve">    第一条</w:t>
      </w:r>
      <w:r>
        <w:rPr>
          <w:rFonts w:hint="eastAsia" w:ascii="仿宋_GB2312" w:eastAsia="仿宋_GB2312"/>
          <w:sz w:val="32"/>
          <w:szCs w:val="32"/>
        </w:rPr>
        <w:t xml:space="preserve"> </w:t>
      </w:r>
      <w:r>
        <w:rPr>
          <w:rFonts w:hint="eastAsia" w:ascii="仿宋_GB2312" w:eastAsia="仿宋_GB2312"/>
          <w:color w:val="auto"/>
          <w:sz w:val="32"/>
          <w:szCs w:val="32"/>
        </w:rPr>
        <w:t>为规范集体所有土地</w:t>
      </w:r>
      <w:r>
        <w:rPr>
          <w:rFonts w:hint="eastAsia" w:ascii="仿宋_GB2312" w:eastAsia="仿宋_GB2312"/>
          <w:color w:val="auto"/>
          <w:sz w:val="32"/>
          <w:szCs w:val="32"/>
          <w:lang w:eastAsia="zh-CN"/>
        </w:rPr>
        <w:t>上</w:t>
      </w:r>
      <w:r>
        <w:rPr>
          <w:rFonts w:hint="eastAsia" w:ascii="仿宋_GB2312" w:eastAsia="仿宋_GB2312"/>
          <w:color w:val="auto"/>
          <w:sz w:val="32"/>
          <w:szCs w:val="32"/>
        </w:rPr>
        <w:t xml:space="preserve">房屋征收补偿工作，保护房屋所有权人的合法权益，根据《中华人民共和国土地管理法》等有关法律法规，结合本县实际，制定本办法。 </w:t>
      </w:r>
    </w:p>
    <w:p>
      <w:pPr>
        <w:rPr>
          <w:rFonts w:ascii="仿宋_GB2312" w:eastAsia="仿宋_GB2312"/>
          <w:color w:val="auto"/>
          <w:sz w:val="32"/>
          <w:szCs w:val="32"/>
        </w:rPr>
      </w:pPr>
      <w:r>
        <w:rPr>
          <w:rFonts w:hint="eastAsia" w:ascii="仿宋_GB2312" w:eastAsia="仿宋_GB2312"/>
          <w:b/>
          <w:color w:val="auto"/>
          <w:sz w:val="32"/>
          <w:szCs w:val="32"/>
        </w:rPr>
        <w:t xml:space="preserve">    第二条 </w:t>
      </w:r>
      <w:r>
        <w:rPr>
          <w:rFonts w:hint="eastAsia" w:ascii="仿宋_GB2312" w:eastAsia="仿宋_GB2312"/>
          <w:color w:val="auto"/>
          <w:sz w:val="32"/>
          <w:szCs w:val="32"/>
        </w:rPr>
        <w:t>本县范围内，因需要征收集体所有土地</w:t>
      </w:r>
      <w:r>
        <w:rPr>
          <w:rFonts w:hint="eastAsia" w:ascii="仿宋_GB2312" w:eastAsia="仿宋_GB2312"/>
          <w:color w:val="auto"/>
          <w:sz w:val="32"/>
          <w:szCs w:val="32"/>
          <w:lang w:eastAsia="zh-CN"/>
        </w:rPr>
        <w:t>上</w:t>
      </w:r>
      <w:r>
        <w:rPr>
          <w:rFonts w:hint="eastAsia" w:ascii="仿宋_GB2312" w:eastAsia="仿宋_GB2312"/>
          <w:color w:val="auto"/>
          <w:sz w:val="32"/>
          <w:szCs w:val="32"/>
        </w:rPr>
        <w:t xml:space="preserve">房屋及其附属物补偿安置的，适用本办法。 </w:t>
      </w:r>
    </w:p>
    <w:p>
      <w:pPr>
        <w:rPr>
          <w:rFonts w:ascii="仿宋_GB2312" w:eastAsia="仿宋_GB2312"/>
          <w:color w:val="auto"/>
          <w:sz w:val="32"/>
          <w:szCs w:val="32"/>
        </w:rPr>
      </w:pPr>
      <w:r>
        <w:rPr>
          <w:rFonts w:hint="eastAsia" w:ascii="仿宋_GB2312" w:eastAsia="仿宋_GB2312"/>
          <w:b/>
          <w:color w:val="auto"/>
          <w:sz w:val="32"/>
          <w:szCs w:val="32"/>
        </w:rPr>
        <w:t xml:space="preserve">    第三条</w:t>
      </w:r>
      <w:r>
        <w:rPr>
          <w:rFonts w:hint="eastAsia" w:ascii="仿宋_GB2312" w:eastAsia="仿宋_GB2312"/>
          <w:color w:val="auto"/>
          <w:sz w:val="32"/>
          <w:szCs w:val="32"/>
        </w:rPr>
        <w:t xml:space="preserve"> 集体所有土地上房屋征收应当遵循依法征收、合理补偿、妥善安置的原则。</w:t>
      </w:r>
    </w:p>
    <w:p>
      <w:pPr>
        <w:rPr>
          <w:rFonts w:ascii="仿宋_GB2312" w:eastAsia="仿宋_GB2312"/>
          <w:color w:val="auto"/>
          <w:sz w:val="32"/>
          <w:szCs w:val="32"/>
        </w:rPr>
      </w:pPr>
      <w:r>
        <w:rPr>
          <w:rFonts w:hint="eastAsia" w:ascii="仿宋_GB2312" w:eastAsia="仿宋_GB2312"/>
          <w:b/>
          <w:color w:val="auto"/>
          <w:sz w:val="32"/>
          <w:szCs w:val="32"/>
        </w:rPr>
        <w:t xml:space="preserve">    第四条</w:t>
      </w:r>
      <w:r>
        <w:rPr>
          <w:rFonts w:hint="eastAsia" w:ascii="仿宋_GB2312" w:eastAsia="仿宋_GB2312"/>
          <w:color w:val="auto"/>
          <w:sz w:val="32"/>
          <w:szCs w:val="32"/>
        </w:rPr>
        <w:t xml:space="preserve"> 县人民政府是集体所有土地上房屋征收补偿安置的征收人。</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被征收人是指集体土地征收范围内合法房屋的所有权人。</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县土地和房屋征收工作指导中心是集体所有土地上房屋征收补偿安置的征收</w:t>
      </w:r>
      <w:r>
        <w:rPr>
          <w:rFonts w:hint="eastAsia" w:ascii="仿宋_GB2312" w:eastAsia="仿宋_GB2312"/>
          <w:color w:val="auto"/>
          <w:sz w:val="32"/>
          <w:szCs w:val="32"/>
          <w:lang w:eastAsia="zh-CN"/>
        </w:rPr>
        <w:t>事务</w:t>
      </w:r>
      <w:r>
        <w:rPr>
          <w:rFonts w:hint="eastAsia" w:ascii="仿宋_GB2312" w:eastAsia="仿宋_GB2312"/>
          <w:color w:val="auto"/>
          <w:sz w:val="32"/>
          <w:szCs w:val="32"/>
        </w:rPr>
        <w:t>部门（以下简称征收部门），负责因征收集体所有土地而实施的房屋征收补偿安置指导、监督和管理工作。</w:t>
      </w:r>
    </w:p>
    <w:p>
      <w:pPr>
        <w:rPr>
          <w:rFonts w:ascii="仿宋_GB2312" w:eastAsia="仿宋_GB2312"/>
          <w:color w:val="auto"/>
          <w:sz w:val="32"/>
          <w:szCs w:val="32"/>
        </w:rPr>
      </w:pPr>
      <w:r>
        <w:rPr>
          <w:rFonts w:hint="eastAsia" w:ascii="仿宋_GB2312" w:eastAsia="仿宋_GB2312"/>
          <w:color w:val="auto"/>
          <w:sz w:val="32"/>
          <w:szCs w:val="32"/>
        </w:rPr>
        <w:t xml:space="preserve">    各乡镇人民政府（街道办事处）（以下简称征收实施单位）根据职责分工负责做好本辖区内集体所有土地上房屋征收补偿安置的组织实施工作。</w:t>
      </w:r>
    </w:p>
    <w:p>
      <w:pPr>
        <w:rPr>
          <w:rFonts w:ascii="仿宋_GB2312" w:eastAsia="仿宋_GB2312"/>
          <w:color w:val="auto"/>
          <w:sz w:val="32"/>
          <w:szCs w:val="32"/>
        </w:rPr>
      </w:pPr>
      <w:r>
        <w:rPr>
          <w:rFonts w:hint="eastAsia" w:ascii="仿宋_GB2312" w:eastAsia="仿宋_GB2312"/>
          <w:color w:val="auto"/>
          <w:sz w:val="32"/>
          <w:szCs w:val="32"/>
        </w:rPr>
        <w:t xml:space="preserve">    发改</w:t>
      </w:r>
      <w:r>
        <w:rPr>
          <w:rFonts w:hint="eastAsia" w:ascii="仿宋_GB2312" w:eastAsia="仿宋_GB2312"/>
          <w:color w:val="auto"/>
          <w:sz w:val="32"/>
          <w:szCs w:val="32"/>
          <w:lang w:eastAsia="zh-CN"/>
        </w:rPr>
        <w:t>局</w:t>
      </w:r>
      <w:r>
        <w:rPr>
          <w:rFonts w:hint="eastAsia" w:ascii="仿宋_GB2312" w:eastAsia="仿宋_GB2312"/>
          <w:color w:val="auto"/>
          <w:sz w:val="32"/>
          <w:szCs w:val="32"/>
        </w:rPr>
        <w:t>、财政</w:t>
      </w:r>
      <w:r>
        <w:rPr>
          <w:rFonts w:hint="eastAsia" w:ascii="仿宋_GB2312" w:eastAsia="仿宋_GB2312"/>
          <w:color w:val="auto"/>
          <w:sz w:val="32"/>
          <w:szCs w:val="32"/>
          <w:lang w:eastAsia="zh-CN"/>
        </w:rPr>
        <w:t>局</w:t>
      </w:r>
      <w:r>
        <w:rPr>
          <w:rFonts w:hint="eastAsia" w:ascii="仿宋_GB2312" w:eastAsia="仿宋_GB2312"/>
          <w:color w:val="auto"/>
          <w:sz w:val="32"/>
          <w:szCs w:val="32"/>
        </w:rPr>
        <w:t>、自然资源</w:t>
      </w:r>
      <w:r>
        <w:rPr>
          <w:rFonts w:hint="eastAsia" w:ascii="仿宋_GB2312" w:eastAsia="仿宋_GB2312"/>
          <w:color w:val="auto"/>
          <w:sz w:val="32"/>
          <w:szCs w:val="32"/>
          <w:lang w:val="en-US" w:eastAsia="zh-CN"/>
        </w:rPr>
        <w:t>和规划</w:t>
      </w:r>
      <w:r>
        <w:rPr>
          <w:rFonts w:hint="eastAsia" w:ascii="仿宋_GB2312" w:eastAsia="仿宋_GB2312"/>
          <w:color w:val="auto"/>
          <w:sz w:val="32"/>
          <w:szCs w:val="32"/>
        </w:rPr>
        <w:t>局、农业农村</w:t>
      </w:r>
      <w:r>
        <w:rPr>
          <w:rFonts w:hint="eastAsia" w:ascii="仿宋_GB2312" w:eastAsia="仿宋_GB2312"/>
          <w:color w:val="auto"/>
          <w:sz w:val="32"/>
          <w:szCs w:val="32"/>
          <w:lang w:eastAsia="zh-CN"/>
        </w:rPr>
        <w:t>局</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住房和城乡</w:t>
      </w:r>
      <w:r>
        <w:rPr>
          <w:rFonts w:hint="eastAsia" w:ascii="仿宋_GB2312" w:eastAsia="仿宋_GB2312"/>
          <w:color w:val="auto"/>
          <w:sz w:val="32"/>
          <w:szCs w:val="32"/>
        </w:rPr>
        <w:t>建设</w:t>
      </w:r>
      <w:r>
        <w:rPr>
          <w:rFonts w:hint="eastAsia" w:ascii="仿宋_GB2312" w:eastAsia="仿宋_GB2312"/>
          <w:color w:val="auto"/>
          <w:sz w:val="32"/>
          <w:szCs w:val="32"/>
          <w:lang w:eastAsia="zh-CN"/>
        </w:rPr>
        <w:t>局</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综合</w:t>
      </w:r>
      <w:r>
        <w:rPr>
          <w:rFonts w:hint="eastAsia" w:ascii="仿宋_GB2312" w:eastAsia="仿宋_GB2312"/>
          <w:color w:val="auto"/>
          <w:sz w:val="32"/>
          <w:szCs w:val="32"/>
        </w:rPr>
        <w:t>行政执法</w:t>
      </w:r>
      <w:r>
        <w:rPr>
          <w:rFonts w:hint="eastAsia" w:ascii="仿宋_GB2312" w:eastAsia="仿宋_GB2312"/>
          <w:color w:val="auto"/>
          <w:sz w:val="32"/>
          <w:szCs w:val="32"/>
          <w:lang w:eastAsia="zh-CN"/>
        </w:rPr>
        <w:t>局</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市</w:t>
      </w:r>
      <w:r>
        <w:rPr>
          <w:rFonts w:hint="eastAsia" w:ascii="仿宋_GB2312" w:eastAsia="仿宋_GB2312"/>
          <w:color w:val="auto"/>
          <w:sz w:val="32"/>
          <w:szCs w:val="32"/>
          <w:lang w:eastAsia="zh-CN"/>
        </w:rPr>
        <w:t>生态环境</w:t>
      </w:r>
      <w:r>
        <w:rPr>
          <w:rFonts w:hint="eastAsia" w:ascii="仿宋_GB2312" w:eastAsia="仿宋_GB2312"/>
          <w:color w:val="auto"/>
          <w:sz w:val="32"/>
          <w:szCs w:val="32"/>
          <w:lang w:val="en-US" w:eastAsia="zh-CN"/>
        </w:rPr>
        <w:t>局青田</w:t>
      </w:r>
      <w:r>
        <w:rPr>
          <w:rFonts w:hint="eastAsia" w:ascii="仿宋_GB2312" w:eastAsia="仿宋_GB2312"/>
          <w:color w:val="auto"/>
          <w:sz w:val="32"/>
          <w:szCs w:val="32"/>
          <w:lang w:eastAsia="zh-CN"/>
        </w:rPr>
        <w:t>分局</w:t>
      </w:r>
      <w:r>
        <w:rPr>
          <w:rFonts w:hint="eastAsia" w:ascii="仿宋_GB2312" w:eastAsia="仿宋_GB2312"/>
          <w:color w:val="auto"/>
          <w:sz w:val="32"/>
          <w:szCs w:val="32"/>
        </w:rPr>
        <w:t>、公安</w:t>
      </w:r>
      <w:r>
        <w:rPr>
          <w:rFonts w:hint="eastAsia" w:ascii="仿宋_GB2312" w:eastAsia="仿宋_GB2312"/>
          <w:color w:val="auto"/>
          <w:sz w:val="32"/>
          <w:szCs w:val="32"/>
          <w:lang w:eastAsia="zh-CN"/>
        </w:rPr>
        <w:t>局</w:t>
      </w:r>
      <w:r>
        <w:rPr>
          <w:rFonts w:hint="eastAsia" w:ascii="仿宋_GB2312" w:eastAsia="仿宋_GB2312"/>
          <w:color w:val="auto"/>
          <w:sz w:val="32"/>
          <w:szCs w:val="32"/>
        </w:rPr>
        <w:t>、民政</w:t>
      </w:r>
      <w:r>
        <w:rPr>
          <w:rFonts w:hint="eastAsia" w:ascii="仿宋_GB2312" w:eastAsia="仿宋_GB2312"/>
          <w:color w:val="auto"/>
          <w:sz w:val="32"/>
          <w:szCs w:val="32"/>
          <w:lang w:eastAsia="zh-CN"/>
        </w:rPr>
        <w:t>局</w:t>
      </w:r>
      <w:r>
        <w:rPr>
          <w:rFonts w:hint="eastAsia" w:ascii="仿宋_GB2312" w:eastAsia="仿宋_GB2312"/>
          <w:color w:val="auto"/>
          <w:sz w:val="32"/>
          <w:szCs w:val="32"/>
        </w:rPr>
        <w:t>、司法</w:t>
      </w:r>
      <w:r>
        <w:rPr>
          <w:rFonts w:hint="eastAsia" w:ascii="仿宋_GB2312" w:eastAsia="仿宋_GB2312"/>
          <w:color w:val="auto"/>
          <w:sz w:val="32"/>
          <w:szCs w:val="32"/>
          <w:lang w:eastAsia="zh-CN"/>
        </w:rPr>
        <w:t>局</w:t>
      </w:r>
      <w:r>
        <w:rPr>
          <w:rFonts w:hint="eastAsia" w:ascii="仿宋_GB2312" w:eastAsia="仿宋_GB2312"/>
          <w:color w:val="auto"/>
          <w:sz w:val="32"/>
          <w:szCs w:val="32"/>
        </w:rPr>
        <w:t>、市场</w:t>
      </w:r>
      <w:r>
        <w:rPr>
          <w:rFonts w:hint="eastAsia" w:ascii="仿宋_GB2312" w:eastAsia="仿宋_GB2312"/>
          <w:color w:val="auto"/>
          <w:sz w:val="32"/>
          <w:szCs w:val="32"/>
          <w:lang w:val="en-US" w:eastAsia="zh-CN"/>
        </w:rPr>
        <w:t>监督管理</w:t>
      </w:r>
      <w:r>
        <w:rPr>
          <w:rFonts w:hint="eastAsia" w:ascii="仿宋_GB2312" w:eastAsia="仿宋_GB2312"/>
          <w:color w:val="auto"/>
          <w:sz w:val="32"/>
          <w:szCs w:val="32"/>
          <w:lang w:eastAsia="zh-CN"/>
        </w:rPr>
        <w:t>局</w:t>
      </w:r>
      <w:r>
        <w:rPr>
          <w:rFonts w:hint="eastAsia" w:ascii="仿宋_GB2312" w:eastAsia="仿宋_GB2312"/>
          <w:color w:val="auto"/>
          <w:sz w:val="32"/>
          <w:szCs w:val="32"/>
        </w:rPr>
        <w:t>、文广旅体</w:t>
      </w:r>
      <w:r>
        <w:rPr>
          <w:rFonts w:hint="eastAsia" w:ascii="仿宋_GB2312" w:eastAsia="仿宋_GB2312"/>
          <w:color w:val="auto"/>
          <w:sz w:val="32"/>
          <w:szCs w:val="32"/>
          <w:lang w:eastAsia="zh-CN"/>
        </w:rPr>
        <w:t>局</w:t>
      </w:r>
      <w:r>
        <w:rPr>
          <w:rFonts w:hint="eastAsia" w:ascii="仿宋_GB2312" w:eastAsia="仿宋_GB2312"/>
          <w:color w:val="auto"/>
          <w:sz w:val="32"/>
          <w:szCs w:val="32"/>
        </w:rPr>
        <w:t>等有关部门按照各自职责，配合做好集体所有土地上房屋征收补偿安置工作。</w:t>
      </w:r>
    </w:p>
    <w:p>
      <w:pPr>
        <w:rPr>
          <w:rFonts w:ascii="仿宋_GB2312" w:eastAsia="仿宋_GB2312"/>
          <w:color w:val="auto"/>
          <w:sz w:val="32"/>
          <w:szCs w:val="32"/>
        </w:rPr>
      </w:pPr>
      <w:r>
        <w:rPr>
          <w:rFonts w:hint="eastAsia" w:ascii="仿宋_GB2312" w:eastAsia="仿宋_GB2312"/>
          <w:b/>
          <w:color w:val="auto"/>
          <w:sz w:val="32"/>
          <w:szCs w:val="32"/>
        </w:rPr>
        <w:t xml:space="preserve">    第五条</w:t>
      </w:r>
      <w:r>
        <w:rPr>
          <w:rFonts w:hint="eastAsia" w:ascii="仿宋_GB2312" w:eastAsia="仿宋_GB2312"/>
          <w:color w:val="auto"/>
          <w:sz w:val="32"/>
          <w:szCs w:val="32"/>
        </w:rPr>
        <w:t xml:space="preserve"> 房屋征收的补偿安置资金应当全部用于房屋征收的补偿安置，不得挪作他用。 </w:t>
      </w:r>
    </w:p>
    <w:p>
      <w:pPr>
        <w:rPr>
          <w:rFonts w:ascii="仿宋_GB2312" w:eastAsia="仿宋_GB2312"/>
          <w:color w:val="auto"/>
          <w:sz w:val="32"/>
          <w:szCs w:val="32"/>
        </w:rPr>
      </w:pPr>
      <w:r>
        <w:rPr>
          <w:rFonts w:hint="eastAsia" w:ascii="仿宋_GB2312" w:eastAsia="仿宋_GB2312"/>
          <w:color w:val="auto"/>
          <w:sz w:val="32"/>
          <w:szCs w:val="32"/>
        </w:rPr>
        <w:t xml:space="preserve">    征收部门、征收实施单位应当加强对征收的补偿安置资</w:t>
      </w:r>
    </w:p>
    <w:p>
      <w:pPr>
        <w:rPr>
          <w:rFonts w:ascii="仿宋_GB2312" w:eastAsia="仿宋_GB2312"/>
          <w:color w:val="auto"/>
          <w:sz w:val="32"/>
          <w:szCs w:val="32"/>
        </w:rPr>
      </w:pPr>
      <w:r>
        <w:rPr>
          <w:rFonts w:hint="eastAsia" w:ascii="仿宋_GB2312" w:eastAsia="仿宋_GB2312"/>
          <w:color w:val="auto"/>
          <w:sz w:val="32"/>
          <w:szCs w:val="32"/>
        </w:rPr>
        <w:t>金使用的监督管理，建立健全房屋征收的补偿安置档案管理制度。</w:t>
      </w:r>
    </w:p>
    <w:p>
      <w:pPr>
        <w:jc w:val="center"/>
        <w:rPr>
          <w:rFonts w:ascii="仿宋_GB2312" w:eastAsia="仿宋_GB2312"/>
          <w:color w:val="auto"/>
          <w:sz w:val="32"/>
          <w:szCs w:val="32"/>
        </w:rPr>
      </w:pPr>
      <w:r>
        <w:rPr>
          <w:rFonts w:ascii="仿宋_GB2312" w:eastAsia="仿宋_GB2312"/>
          <w:b/>
          <w:color w:val="auto"/>
          <w:sz w:val="32"/>
          <w:szCs w:val="32"/>
        </w:rPr>
        <w:t>第二章 征收管理</w:t>
      </w:r>
    </w:p>
    <w:p>
      <w:pPr>
        <w:rPr>
          <w:rFonts w:ascii="仿宋_GB2312" w:eastAsia="仿宋_GB2312"/>
          <w:color w:val="auto"/>
          <w:sz w:val="32"/>
          <w:szCs w:val="32"/>
        </w:rPr>
      </w:pPr>
      <w:r>
        <w:rPr>
          <w:rFonts w:hint="eastAsia" w:ascii="仿宋_GB2312" w:eastAsia="仿宋_GB2312"/>
          <w:b/>
          <w:color w:val="auto"/>
          <w:sz w:val="32"/>
          <w:szCs w:val="32"/>
        </w:rPr>
        <w:t xml:space="preserve">    第六条</w:t>
      </w:r>
      <w:r>
        <w:rPr>
          <w:rFonts w:hint="eastAsia" w:ascii="仿宋_GB2312" w:eastAsia="仿宋_GB2312"/>
          <w:color w:val="auto"/>
          <w:sz w:val="32"/>
          <w:szCs w:val="32"/>
        </w:rPr>
        <w:t xml:space="preserve"> 发布土地征收启动公告后，在拟征收范围内</w:t>
      </w:r>
      <w:r>
        <w:rPr>
          <w:rFonts w:hint="eastAsia" w:ascii="仿宋_GB2312" w:hAnsi="黑体" w:eastAsia="仿宋_GB2312" w:cs="黑体"/>
          <w:color w:val="auto"/>
          <w:sz w:val="32"/>
          <w:szCs w:val="32"/>
        </w:rPr>
        <w:t>暂停办理下列事项</w:t>
      </w:r>
      <w:r>
        <w:rPr>
          <w:rFonts w:hint="eastAsia" w:ascii="仿宋_GB2312" w:eastAsia="仿宋_GB2312"/>
          <w:color w:val="auto"/>
          <w:sz w:val="32"/>
          <w:szCs w:val="32"/>
        </w:rPr>
        <w:t xml:space="preserve">；有特殊原因需要办理的，应不作为征收补偿安置的依据。 </w:t>
      </w:r>
    </w:p>
    <w:p>
      <w:pPr>
        <w:rPr>
          <w:rFonts w:ascii="仿宋_GB2312" w:eastAsia="仿宋_GB2312"/>
          <w:color w:val="auto"/>
          <w:sz w:val="32"/>
          <w:szCs w:val="32"/>
        </w:rPr>
      </w:pPr>
      <w:r>
        <w:rPr>
          <w:rFonts w:hint="eastAsia" w:ascii="仿宋_GB2312" w:eastAsia="仿宋_GB2312"/>
          <w:color w:val="auto"/>
          <w:sz w:val="32"/>
          <w:szCs w:val="32"/>
        </w:rPr>
        <w:t xml:space="preserve">    （一）户口的分户、迁入，华侨回乡落户；</w:t>
      </w:r>
    </w:p>
    <w:p>
      <w:pPr>
        <w:rPr>
          <w:rFonts w:ascii="仿宋_GB2312" w:eastAsia="仿宋_GB2312"/>
          <w:color w:val="auto"/>
          <w:sz w:val="32"/>
          <w:szCs w:val="32"/>
        </w:rPr>
      </w:pPr>
      <w:r>
        <w:rPr>
          <w:rFonts w:hint="eastAsia" w:ascii="仿宋_GB2312" w:eastAsia="仿宋_GB2312"/>
          <w:color w:val="auto"/>
          <w:sz w:val="32"/>
          <w:szCs w:val="32"/>
        </w:rPr>
        <w:t xml:space="preserve">    （二） 房屋转让、交换、新（扩、改）建、析产、赠与、租赁、抵押、典当、装修等； </w:t>
      </w:r>
    </w:p>
    <w:p>
      <w:pPr>
        <w:rPr>
          <w:rFonts w:ascii="仿宋_GB2312" w:eastAsia="仿宋_GB2312"/>
          <w:color w:val="auto"/>
          <w:sz w:val="32"/>
          <w:szCs w:val="32"/>
        </w:rPr>
      </w:pPr>
      <w:r>
        <w:rPr>
          <w:rFonts w:hint="eastAsia" w:ascii="仿宋_GB2312" w:eastAsia="仿宋_GB2312"/>
          <w:color w:val="auto"/>
          <w:sz w:val="32"/>
          <w:szCs w:val="32"/>
        </w:rPr>
        <w:t xml:space="preserve">    （三）领取营业执照； </w:t>
      </w:r>
    </w:p>
    <w:p>
      <w:pPr>
        <w:rPr>
          <w:rFonts w:ascii="仿宋_GB2312" w:eastAsia="仿宋_GB2312"/>
          <w:color w:val="auto"/>
          <w:sz w:val="32"/>
          <w:szCs w:val="32"/>
        </w:rPr>
      </w:pPr>
      <w:r>
        <w:rPr>
          <w:rFonts w:hint="eastAsia" w:ascii="仿宋_GB2312" w:eastAsia="仿宋_GB2312"/>
          <w:color w:val="auto"/>
          <w:sz w:val="32"/>
          <w:szCs w:val="32"/>
        </w:rPr>
        <w:t xml:space="preserve">    （四）变更房屋用途。</w:t>
      </w:r>
    </w:p>
    <w:p>
      <w:pPr>
        <w:rPr>
          <w:rFonts w:ascii="仿宋_GB2312" w:eastAsia="仿宋_GB2312"/>
          <w:color w:val="auto"/>
          <w:sz w:val="32"/>
          <w:szCs w:val="32"/>
        </w:rPr>
      </w:pPr>
      <w:r>
        <w:rPr>
          <w:rFonts w:hint="eastAsia" w:ascii="仿宋_GB2312" w:eastAsia="仿宋_GB2312"/>
          <w:color w:val="auto"/>
          <w:sz w:val="32"/>
          <w:szCs w:val="32"/>
        </w:rPr>
        <w:t xml:space="preserve">    （五）法律法规有其他规定不作为补偿安置的情形。 </w:t>
      </w:r>
    </w:p>
    <w:p>
      <w:pPr>
        <w:ind w:firstLine="642"/>
        <w:rPr>
          <w:rFonts w:hint="eastAsia" w:ascii="仿宋_GB2312" w:eastAsia="仿宋_GB2312"/>
          <w:color w:val="auto"/>
          <w:sz w:val="32"/>
          <w:szCs w:val="32"/>
        </w:rPr>
      </w:pPr>
      <w:r>
        <w:rPr>
          <w:rFonts w:hint="eastAsia" w:ascii="仿宋_GB2312" w:eastAsia="仿宋_GB2312"/>
          <w:b/>
          <w:color w:val="auto"/>
          <w:sz w:val="32"/>
          <w:szCs w:val="32"/>
        </w:rPr>
        <w:t>第七条</w:t>
      </w:r>
      <w:r>
        <w:rPr>
          <w:rFonts w:hint="eastAsia" w:ascii="仿宋_GB2312" w:eastAsia="仿宋_GB2312"/>
          <w:color w:val="auto"/>
          <w:sz w:val="32"/>
          <w:szCs w:val="32"/>
        </w:rPr>
        <w:t xml:space="preserve"> 发布土地征收启动公告后，征收实施单位应当及时开展房屋权属、合法（违法）面积、用途等调查。公安、建设、市场</w:t>
      </w:r>
      <w:r>
        <w:rPr>
          <w:rFonts w:hint="eastAsia" w:ascii="仿宋_GB2312" w:eastAsia="仿宋_GB2312"/>
          <w:color w:val="auto"/>
          <w:sz w:val="32"/>
          <w:szCs w:val="32"/>
          <w:lang w:val="en-US" w:eastAsia="zh-CN"/>
        </w:rPr>
        <w:t>监管</w:t>
      </w:r>
      <w:r>
        <w:rPr>
          <w:rFonts w:hint="eastAsia" w:ascii="仿宋_GB2312" w:eastAsia="仿宋_GB2312"/>
          <w:color w:val="auto"/>
          <w:sz w:val="32"/>
          <w:szCs w:val="32"/>
        </w:rPr>
        <w:t>、不动产登记等单位应该配合征收实施单位做好相关调查工作。</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县</w:t>
      </w:r>
      <w:r>
        <w:rPr>
          <w:rFonts w:hint="eastAsia" w:ascii="仿宋_GB2312" w:eastAsia="仿宋_GB2312"/>
          <w:color w:val="auto"/>
          <w:sz w:val="32"/>
          <w:szCs w:val="32"/>
        </w:rPr>
        <w:t>人民政府负责</w:t>
      </w:r>
      <w:r>
        <w:rPr>
          <w:rFonts w:hint="eastAsia" w:ascii="仿宋_GB2312" w:eastAsia="仿宋_GB2312"/>
          <w:color w:val="auto"/>
          <w:sz w:val="32"/>
          <w:szCs w:val="32"/>
          <w:lang w:eastAsia="zh-CN"/>
        </w:rPr>
        <w:t>集体</w:t>
      </w:r>
      <w:r>
        <w:rPr>
          <w:rFonts w:hint="eastAsia" w:ascii="仿宋_GB2312" w:eastAsia="仿宋_GB2312"/>
          <w:color w:val="auto"/>
          <w:sz w:val="32"/>
          <w:szCs w:val="32"/>
        </w:rPr>
        <w:t>土地上房屋征收中未登记建筑调查认定处理工作的指导、协调和监督</w:t>
      </w:r>
      <w:r>
        <w:rPr>
          <w:rFonts w:hint="eastAsia" w:ascii="仿宋_GB2312" w:eastAsia="仿宋_GB2312"/>
          <w:color w:val="auto"/>
          <w:sz w:val="32"/>
          <w:szCs w:val="32"/>
          <w:lang w:eastAsia="zh-CN"/>
        </w:rPr>
        <w:t>，成立县集体土地上房屋征收未登记建筑认定与处</w:t>
      </w:r>
      <w:r>
        <w:rPr>
          <w:rFonts w:hint="eastAsia" w:ascii="仿宋_GB2312" w:eastAsia="仿宋_GB2312"/>
          <w:color w:val="auto"/>
          <w:sz w:val="32"/>
          <w:szCs w:val="32"/>
          <w:lang w:val="en-US" w:eastAsia="zh-CN"/>
        </w:rPr>
        <w:t>理</w:t>
      </w:r>
      <w:r>
        <w:rPr>
          <w:rFonts w:hint="eastAsia" w:ascii="仿宋_GB2312" w:eastAsia="仿宋_GB2312"/>
          <w:color w:val="auto"/>
          <w:sz w:val="32"/>
          <w:szCs w:val="32"/>
          <w:lang w:eastAsia="zh-CN"/>
        </w:rPr>
        <w:t>工作领导小组。领导小组由征收中心、自然资源</w:t>
      </w:r>
      <w:r>
        <w:rPr>
          <w:rFonts w:hint="eastAsia" w:ascii="仿宋_GB2312" w:eastAsia="仿宋_GB2312"/>
          <w:color w:val="auto"/>
          <w:sz w:val="32"/>
          <w:szCs w:val="32"/>
          <w:lang w:val="en-US" w:eastAsia="zh-CN"/>
        </w:rPr>
        <w:t>和规划</w:t>
      </w:r>
      <w:r>
        <w:rPr>
          <w:rFonts w:hint="eastAsia" w:ascii="仿宋_GB2312" w:eastAsia="仿宋_GB2312"/>
          <w:color w:val="auto"/>
          <w:sz w:val="32"/>
          <w:szCs w:val="32"/>
          <w:lang w:eastAsia="zh-CN"/>
        </w:rPr>
        <w:t>局、</w:t>
      </w:r>
      <w:r>
        <w:rPr>
          <w:rFonts w:hint="eastAsia" w:ascii="仿宋_GB2312" w:eastAsia="仿宋_GB2312"/>
          <w:color w:val="auto"/>
          <w:sz w:val="32"/>
          <w:szCs w:val="32"/>
          <w:lang w:val="en-US" w:eastAsia="zh-CN"/>
        </w:rPr>
        <w:t>综合</w:t>
      </w:r>
      <w:r>
        <w:rPr>
          <w:rFonts w:hint="eastAsia" w:ascii="仿宋_GB2312" w:eastAsia="仿宋_GB2312"/>
          <w:color w:val="auto"/>
          <w:sz w:val="32"/>
          <w:szCs w:val="32"/>
          <w:lang w:eastAsia="zh-CN"/>
        </w:rPr>
        <w:t>行政执法局、</w:t>
      </w:r>
      <w:r>
        <w:rPr>
          <w:rFonts w:hint="eastAsia" w:ascii="仿宋_GB2312" w:eastAsia="仿宋_GB2312"/>
          <w:color w:val="auto"/>
          <w:sz w:val="32"/>
          <w:szCs w:val="32"/>
          <w:lang w:val="en-US" w:eastAsia="zh-CN"/>
        </w:rPr>
        <w:t>住房和城乡</w:t>
      </w:r>
      <w:r>
        <w:rPr>
          <w:rFonts w:hint="eastAsia" w:ascii="仿宋_GB2312" w:eastAsia="仿宋_GB2312"/>
          <w:color w:val="auto"/>
          <w:sz w:val="32"/>
          <w:szCs w:val="32"/>
          <w:lang w:eastAsia="zh-CN"/>
        </w:rPr>
        <w:t>建设局、当地乡镇（街道）等相关单位人员组成。负责集体土地上房屋未登记建筑的认定工作。</w:t>
      </w:r>
    </w:p>
    <w:p>
      <w:pPr>
        <w:overflowPunct w:val="0"/>
        <w:adjustRightInd w:val="0"/>
        <w:snapToGrid w:val="0"/>
        <w:spacing w:line="600" w:lineRule="exact"/>
        <w:ind w:firstLine="640" w:firstLineChars="200"/>
        <w:textAlignment w:val="center"/>
        <w:rPr>
          <w:rFonts w:ascii="仿宋_GB2312" w:eastAsia="仿宋_GB2312"/>
          <w:color w:val="auto"/>
          <w:sz w:val="32"/>
          <w:szCs w:val="32"/>
        </w:rPr>
      </w:pPr>
      <w:r>
        <w:rPr>
          <w:rFonts w:ascii="仿宋_GB2312" w:eastAsia="仿宋_GB2312"/>
          <w:color w:val="auto"/>
          <w:sz w:val="32"/>
          <w:szCs w:val="32"/>
        </w:rPr>
        <w:t>被征收房屋的面积经依法登记的，以登记面积为准</w:t>
      </w:r>
      <w:r>
        <w:rPr>
          <w:rFonts w:hint="eastAsia" w:ascii="仿宋_GB2312" w:eastAsia="仿宋_GB2312"/>
          <w:color w:val="auto"/>
          <w:sz w:val="32"/>
          <w:szCs w:val="32"/>
        </w:rPr>
        <w:t>；</w:t>
      </w:r>
      <w:r>
        <w:rPr>
          <w:rFonts w:ascii="仿宋_GB2312" w:eastAsia="仿宋_GB2312"/>
          <w:color w:val="auto"/>
          <w:sz w:val="32"/>
          <w:szCs w:val="32"/>
        </w:rPr>
        <w:t>尚未登记或土地登记与房产登记不一致的，</w:t>
      </w:r>
      <w:r>
        <w:rPr>
          <w:rFonts w:hint="eastAsia" w:ascii="仿宋_GB2312" w:eastAsia="仿宋_GB2312"/>
          <w:color w:val="auto"/>
          <w:sz w:val="32"/>
          <w:szCs w:val="32"/>
        </w:rPr>
        <w:t>由征收实施单位根据《青田县实施〈浙江省违法建筑处置规定〉细则（暂行）的通知》（青政办发〔2014〕62号）、《青田县实施浙江省违法建筑处置规定细则（暂行）的补充意见的通知》（青政办发〔2014〕101号）等相关文件进行</w:t>
      </w:r>
      <w:r>
        <w:rPr>
          <w:rFonts w:hint="eastAsia" w:ascii="仿宋_GB2312" w:eastAsia="仿宋_GB2312"/>
          <w:color w:val="auto"/>
          <w:sz w:val="32"/>
          <w:szCs w:val="32"/>
          <w:lang w:eastAsia="zh-CN"/>
        </w:rPr>
        <w:t>调查认定，认定结果应当送达被征收人,认定结果有异议的，提交县集体土地上房屋征收未登记建筑认定与处</w:t>
      </w:r>
      <w:r>
        <w:rPr>
          <w:rFonts w:hint="eastAsia" w:ascii="仿宋_GB2312" w:eastAsia="仿宋_GB2312"/>
          <w:color w:val="auto"/>
          <w:sz w:val="32"/>
          <w:szCs w:val="32"/>
          <w:lang w:val="en-US" w:eastAsia="zh-CN"/>
        </w:rPr>
        <w:t>理</w:t>
      </w:r>
      <w:r>
        <w:rPr>
          <w:rFonts w:hint="eastAsia" w:ascii="仿宋_GB2312" w:eastAsia="仿宋_GB2312"/>
          <w:color w:val="auto"/>
          <w:sz w:val="32"/>
          <w:szCs w:val="32"/>
          <w:lang w:eastAsia="zh-CN"/>
        </w:rPr>
        <w:t>工作领导小组</w:t>
      </w:r>
      <w:r>
        <w:rPr>
          <w:rFonts w:hint="eastAsia" w:ascii="仿宋_GB2312" w:eastAsia="仿宋_GB2312"/>
          <w:color w:val="auto"/>
          <w:sz w:val="32"/>
          <w:szCs w:val="32"/>
        </w:rPr>
        <w:t>认定。</w:t>
      </w:r>
    </w:p>
    <w:p>
      <w:pPr>
        <w:overflowPunct w:val="0"/>
        <w:adjustRightInd w:val="0"/>
        <w:snapToGrid w:val="0"/>
        <w:spacing w:line="600" w:lineRule="exact"/>
        <w:ind w:firstLine="640" w:firstLineChars="200"/>
        <w:textAlignment w:val="center"/>
        <w:rPr>
          <w:rFonts w:ascii="仿宋_GB2312" w:eastAsia="仿宋_GB2312"/>
          <w:color w:val="auto"/>
          <w:sz w:val="32"/>
          <w:szCs w:val="32"/>
        </w:rPr>
      </w:pPr>
      <w:r>
        <w:rPr>
          <w:rFonts w:hint="eastAsia" w:ascii="仿宋_GB2312" w:eastAsia="仿宋_GB2312"/>
          <w:color w:val="auto"/>
          <w:sz w:val="32"/>
          <w:szCs w:val="32"/>
        </w:rPr>
        <w:t>认定为合法的房屋，依规征收补偿安置。</w:t>
      </w:r>
    </w:p>
    <w:p>
      <w:pPr>
        <w:spacing w:line="600" w:lineRule="exact"/>
        <w:ind w:firstLine="645"/>
        <w:rPr>
          <w:rFonts w:hint="eastAsia" w:ascii="仿宋_GB2312" w:eastAsia="仿宋_GB2312"/>
          <w:b/>
          <w:color w:val="auto"/>
          <w:sz w:val="32"/>
          <w:szCs w:val="32"/>
          <w:lang w:eastAsia="zh-CN"/>
        </w:rPr>
      </w:pPr>
      <w:r>
        <w:rPr>
          <w:rFonts w:hint="eastAsia" w:ascii="仿宋_GB2312" w:eastAsia="仿宋_GB2312"/>
          <w:color w:val="auto"/>
          <w:sz w:val="32"/>
          <w:szCs w:val="32"/>
          <w:lang w:eastAsia="zh-CN"/>
        </w:rPr>
        <w:t>认定为可补办手续的房屋，被征收人在签约期内签约的，进行违法建筑处置后，予以补偿安置；被征收人不接受认定结果，或不接受违法建筑处置的，或不</w:t>
      </w:r>
      <w:r>
        <w:rPr>
          <w:rFonts w:hint="eastAsia" w:ascii="仿宋_GB2312" w:eastAsia="仿宋_GB2312"/>
          <w:color w:val="auto"/>
          <w:sz w:val="32"/>
          <w:szCs w:val="32"/>
        </w:rPr>
        <w:t>及时签约的，依法处置。</w:t>
      </w:r>
    </w:p>
    <w:p>
      <w:pPr>
        <w:spacing w:line="600" w:lineRule="exact"/>
        <w:ind w:firstLine="645"/>
        <w:rPr>
          <w:rFonts w:ascii="仿宋_GB2312" w:eastAsia="仿宋_GB2312"/>
          <w:color w:val="auto"/>
          <w:sz w:val="32"/>
          <w:szCs w:val="32"/>
        </w:rPr>
      </w:pPr>
      <w:r>
        <w:rPr>
          <w:rFonts w:hint="eastAsia" w:ascii="仿宋_GB2312" w:eastAsia="仿宋_GB2312"/>
          <w:color w:val="auto"/>
          <w:sz w:val="32"/>
          <w:szCs w:val="32"/>
        </w:rPr>
        <w:t>合法继承“一户多宅”的房屋，可进行补偿安置，但安排的宅基地要调剂给具有建房资格的本村村民或按</w:t>
      </w:r>
      <w:r>
        <w:rPr>
          <w:rFonts w:hint="eastAsia" w:ascii="仿宋_GB2312" w:eastAsia="仿宋_GB2312"/>
          <w:color w:val="auto"/>
          <w:sz w:val="32"/>
          <w:szCs w:val="32"/>
          <w:lang w:eastAsia="zh-CN"/>
        </w:rPr>
        <w:t>宅基地使用权</w:t>
      </w:r>
      <w:r>
        <w:rPr>
          <w:rFonts w:hint="eastAsia" w:ascii="仿宋_GB2312" w:eastAsia="仿宋_GB2312"/>
          <w:color w:val="auto"/>
          <w:sz w:val="32"/>
          <w:szCs w:val="32"/>
        </w:rPr>
        <w:t>评估价给予补偿。</w:t>
      </w:r>
    </w:p>
    <w:p>
      <w:pPr>
        <w:spacing w:line="600" w:lineRule="exact"/>
        <w:ind w:firstLine="645"/>
        <w:rPr>
          <w:rFonts w:hint="eastAsia" w:ascii="仿宋_GB2312" w:eastAsia="仿宋_GB2312"/>
          <w:b/>
          <w:color w:val="auto"/>
          <w:sz w:val="32"/>
          <w:szCs w:val="32"/>
        </w:rPr>
      </w:pPr>
      <w:r>
        <w:rPr>
          <w:rFonts w:hint="eastAsia" w:ascii="仿宋_GB2312" w:eastAsia="仿宋_GB2312"/>
          <w:color w:val="auto"/>
          <w:sz w:val="32"/>
          <w:szCs w:val="32"/>
        </w:rPr>
        <w:t>认定为不符合“一户一宅”政策或经处罚后暂时保留使用房屋的：在签约期内签约的，建筑可适当进行奖励，其宅基地可按</w:t>
      </w:r>
      <w:r>
        <w:rPr>
          <w:rFonts w:hint="eastAsia" w:ascii="仿宋_GB2312" w:eastAsia="仿宋_GB2312"/>
          <w:color w:val="auto"/>
          <w:sz w:val="32"/>
          <w:szCs w:val="32"/>
          <w:lang w:eastAsia="zh-CN"/>
        </w:rPr>
        <w:t>使用权</w:t>
      </w:r>
      <w:r>
        <w:rPr>
          <w:rFonts w:hint="eastAsia" w:ascii="仿宋_GB2312" w:eastAsia="仿宋_GB2312"/>
          <w:color w:val="auto"/>
          <w:sz w:val="32"/>
          <w:szCs w:val="32"/>
        </w:rPr>
        <w:t>评估价给予奖励；不在签约期内签约的，依法处置。</w:t>
      </w:r>
    </w:p>
    <w:p>
      <w:pPr>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认定为应当拆除的违法建筑，依法予以拆除，不得补偿安置。</w:t>
      </w:r>
    </w:p>
    <w:p>
      <w:pPr>
        <w:overflowPunct w:val="0"/>
        <w:adjustRightInd w:val="0"/>
        <w:snapToGrid w:val="0"/>
        <w:spacing w:line="600" w:lineRule="exact"/>
        <w:ind w:firstLine="640" w:firstLineChars="200"/>
        <w:textAlignment w:val="center"/>
        <w:rPr>
          <w:rFonts w:ascii="KTJ+ZJbHqe-1" w:hAnsi="KTJ+ZJbHqe-1"/>
          <w:b w:val="0"/>
          <w:bCs/>
          <w:color w:val="auto"/>
          <w:sz w:val="32"/>
          <w:szCs w:val="32"/>
        </w:rPr>
      </w:pPr>
      <w:r>
        <w:rPr>
          <w:rFonts w:ascii="Times New Roman" w:hAnsi="Times New Roman" w:cs="Times New Roman"/>
          <w:color w:val="auto"/>
          <w:sz w:val="32"/>
          <w:szCs w:val="32"/>
        </w:rPr>
        <w:t>1990</w:t>
      </w:r>
      <w:r>
        <w:rPr>
          <w:rFonts w:ascii="仿宋_GB2312" w:eastAsia="仿宋_GB2312"/>
          <w:color w:val="auto"/>
          <w:sz w:val="32"/>
          <w:szCs w:val="32"/>
        </w:rPr>
        <w:t>年</w:t>
      </w:r>
      <w:r>
        <w:rPr>
          <w:rFonts w:ascii="Times New Roman" w:hAnsi="Times New Roman" w:cs="Times New Roman"/>
          <w:color w:val="auto"/>
          <w:sz w:val="32"/>
          <w:szCs w:val="32"/>
        </w:rPr>
        <w:t>4</w:t>
      </w:r>
      <w:r>
        <w:rPr>
          <w:rFonts w:ascii="仿宋_GB2312" w:eastAsia="仿宋_GB2312"/>
          <w:color w:val="auto"/>
          <w:sz w:val="32"/>
          <w:szCs w:val="32"/>
        </w:rPr>
        <w:t>月</w:t>
      </w:r>
      <w:r>
        <w:rPr>
          <w:rFonts w:ascii="Times New Roman" w:hAnsi="Times New Roman" w:cs="Times New Roman"/>
          <w:color w:val="auto"/>
          <w:sz w:val="32"/>
          <w:szCs w:val="32"/>
        </w:rPr>
        <w:t>1</w:t>
      </w:r>
      <w:r>
        <w:rPr>
          <w:rFonts w:ascii="仿宋_GB2312" w:eastAsia="仿宋_GB2312"/>
          <w:color w:val="auto"/>
          <w:sz w:val="32"/>
          <w:szCs w:val="32"/>
        </w:rPr>
        <w:t>日</w:t>
      </w:r>
      <w:r>
        <w:rPr>
          <w:rFonts w:ascii="KTJ+ZJbHqe-1" w:hAnsi="KTJ+ZJbHqe-1"/>
          <w:color w:val="auto"/>
          <w:sz w:val="32"/>
          <w:szCs w:val="32"/>
        </w:rPr>
        <w:t>《</w:t>
      </w:r>
      <w:r>
        <w:rPr>
          <w:rFonts w:ascii="仿宋_GB2312" w:eastAsia="仿宋_GB2312"/>
          <w:color w:val="auto"/>
          <w:sz w:val="32"/>
          <w:szCs w:val="32"/>
        </w:rPr>
        <w:t>中华人民共和国城市规划法</w:t>
      </w:r>
      <w:r>
        <w:rPr>
          <w:rFonts w:ascii="KTJ+ZJbHqe-1" w:hAnsi="KTJ+ZJbHqe-1"/>
          <w:color w:val="auto"/>
          <w:sz w:val="32"/>
          <w:szCs w:val="32"/>
        </w:rPr>
        <w:t>》</w:t>
      </w:r>
      <w:r>
        <w:rPr>
          <w:rFonts w:ascii="仿宋_GB2312" w:eastAsia="仿宋_GB2312"/>
          <w:color w:val="auto"/>
          <w:sz w:val="32"/>
          <w:szCs w:val="32"/>
        </w:rPr>
        <w:t>施行前已改变房屋用途并以改变后的用途延续使用的，根据房屋所有人的申请，按改变后的用途认定</w:t>
      </w:r>
      <w:r>
        <w:rPr>
          <w:rFonts w:ascii="KTJ+ZJbHqe-1" w:hAnsi="KTJ+ZJbHqe-1"/>
          <w:color w:val="auto"/>
          <w:sz w:val="32"/>
          <w:szCs w:val="32"/>
        </w:rPr>
        <w:t>。</w:t>
      </w:r>
      <w:r>
        <w:rPr>
          <w:rFonts w:ascii="仿宋_GB2312" w:eastAsia="仿宋_GB2312"/>
          <w:b w:val="0"/>
          <w:bCs/>
          <w:color w:val="auto"/>
          <w:sz w:val="32"/>
          <w:szCs w:val="32"/>
        </w:rPr>
        <w:t>其中改为商业用房的，应当持有合法有效的营业执照</w:t>
      </w:r>
      <w:r>
        <w:rPr>
          <w:rFonts w:ascii="KTJ+ZJbHqe-1" w:hAnsi="KTJ+ZJbHqe-1"/>
          <w:b w:val="0"/>
          <w:bCs/>
          <w:color w:val="auto"/>
          <w:sz w:val="32"/>
          <w:szCs w:val="32"/>
        </w:rPr>
        <w:t xml:space="preserve">。 </w:t>
      </w:r>
    </w:p>
    <w:p>
      <w:pPr>
        <w:overflowPunct w:val="0"/>
        <w:adjustRightInd w:val="0"/>
        <w:snapToGrid w:val="0"/>
        <w:spacing w:line="600" w:lineRule="exact"/>
        <w:ind w:firstLine="640" w:firstLineChars="200"/>
        <w:textAlignment w:val="center"/>
        <w:rPr>
          <w:rFonts w:ascii="仿宋_GB2312" w:eastAsia="仿宋_GB2312"/>
          <w:color w:val="auto"/>
          <w:sz w:val="32"/>
          <w:szCs w:val="32"/>
        </w:rPr>
      </w:pPr>
      <w:r>
        <w:rPr>
          <w:rFonts w:ascii="Times New Roman" w:hAnsi="Times New Roman" w:cs="Times New Roman"/>
          <w:color w:val="auto"/>
          <w:sz w:val="32"/>
          <w:szCs w:val="32"/>
        </w:rPr>
        <w:t>1990</w:t>
      </w:r>
      <w:r>
        <w:rPr>
          <w:rFonts w:ascii="仿宋_GB2312" w:eastAsia="仿宋_GB2312"/>
          <w:color w:val="auto"/>
          <w:sz w:val="32"/>
          <w:szCs w:val="32"/>
        </w:rPr>
        <w:t>年</w:t>
      </w:r>
      <w:r>
        <w:rPr>
          <w:rFonts w:ascii="Times New Roman" w:hAnsi="Times New Roman" w:cs="Times New Roman"/>
          <w:color w:val="auto"/>
          <w:sz w:val="32"/>
          <w:szCs w:val="32"/>
        </w:rPr>
        <w:t>4</w:t>
      </w:r>
      <w:r>
        <w:rPr>
          <w:rFonts w:ascii="仿宋_GB2312" w:eastAsia="仿宋_GB2312"/>
          <w:color w:val="auto"/>
          <w:sz w:val="32"/>
          <w:szCs w:val="32"/>
        </w:rPr>
        <w:t>月</w:t>
      </w:r>
      <w:r>
        <w:rPr>
          <w:rFonts w:ascii="Times New Roman" w:hAnsi="Times New Roman" w:cs="Times New Roman"/>
          <w:color w:val="auto"/>
          <w:sz w:val="32"/>
          <w:szCs w:val="32"/>
        </w:rPr>
        <w:t>1</w:t>
      </w:r>
      <w:r>
        <w:rPr>
          <w:rFonts w:ascii="仿宋_GB2312" w:eastAsia="仿宋_GB2312"/>
          <w:color w:val="auto"/>
          <w:sz w:val="32"/>
          <w:szCs w:val="32"/>
        </w:rPr>
        <w:t>日</w:t>
      </w:r>
      <w:r>
        <w:rPr>
          <w:rFonts w:ascii="KTJ+ZJbHqe-1" w:hAnsi="KTJ+ZJbHqe-1"/>
          <w:color w:val="auto"/>
          <w:sz w:val="32"/>
          <w:szCs w:val="32"/>
        </w:rPr>
        <w:t>《</w:t>
      </w:r>
      <w:r>
        <w:rPr>
          <w:rFonts w:ascii="仿宋_GB2312" w:eastAsia="仿宋_GB2312"/>
          <w:color w:val="auto"/>
          <w:sz w:val="32"/>
          <w:szCs w:val="32"/>
        </w:rPr>
        <w:t>中华人民共和国城市规划法</w:t>
      </w:r>
      <w:r>
        <w:rPr>
          <w:rFonts w:ascii="KTJ+ZJbHqe-1" w:hAnsi="KTJ+ZJbHqe-1"/>
          <w:color w:val="auto"/>
          <w:sz w:val="32"/>
          <w:szCs w:val="32"/>
        </w:rPr>
        <w:t>》</w:t>
      </w:r>
      <w:r>
        <w:rPr>
          <w:rFonts w:ascii="仿宋_GB2312" w:eastAsia="仿宋_GB2312"/>
          <w:color w:val="auto"/>
          <w:sz w:val="32"/>
          <w:szCs w:val="32"/>
        </w:rPr>
        <w:t>施行后未经规划</w:t>
      </w:r>
      <w:r>
        <w:rPr>
          <w:rFonts w:ascii="KTJ+ZJbHqe-1" w:hAnsi="KTJ+ZJbHqe-1"/>
          <w:color w:val="auto"/>
          <w:sz w:val="32"/>
          <w:szCs w:val="32"/>
        </w:rPr>
        <w:t>、</w:t>
      </w:r>
      <w:r>
        <w:rPr>
          <w:rFonts w:ascii="仿宋_GB2312" w:eastAsia="仿宋_GB2312"/>
          <w:color w:val="auto"/>
          <w:sz w:val="32"/>
          <w:szCs w:val="32"/>
        </w:rPr>
        <w:t>国土资源行政主管部门同意改变房屋用途，且在发布</w:t>
      </w:r>
      <w:r>
        <w:rPr>
          <w:rFonts w:hint="eastAsia" w:ascii="仿宋_GB2312" w:eastAsia="仿宋_GB2312"/>
          <w:color w:val="auto"/>
          <w:sz w:val="32"/>
          <w:szCs w:val="32"/>
        </w:rPr>
        <w:t>土地征收启动公告</w:t>
      </w:r>
      <w:r>
        <w:rPr>
          <w:rFonts w:ascii="仿宋_GB2312" w:eastAsia="仿宋_GB2312"/>
          <w:color w:val="auto"/>
          <w:sz w:val="32"/>
          <w:szCs w:val="32"/>
        </w:rPr>
        <w:t>之日</w:t>
      </w:r>
      <w:r>
        <w:rPr>
          <w:rFonts w:hint="eastAsia" w:ascii="仿宋_GB2312" w:eastAsia="仿宋_GB2312"/>
          <w:color w:val="auto"/>
          <w:sz w:val="32"/>
          <w:szCs w:val="32"/>
        </w:rPr>
        <w:t>前</w:t>
      </w:r>
      <w:r>
        <w:rPr>
          <w:rFonts w:ascii="仿宋_GB2312" w:eastAsia="仿宋_GB2312"/>
          <w:color w:val="auto"/>
          <w:sz w:val="32"/>
          <w:szCs w:val="32"/>
        </w:rPr>
        <w:t>持</w:t>
      </w:r>
      <w:r>
        <w:rPr>
          <w:rFonts w:hint="eastAsia" w:ascii="仿宋_GB2312" w:eastAsia="仿宋_GB2312"/>
          <w:color w:val="auto"/>
          <w:sz w:val="32"/>
          <w:szCs w:val="32"/>
        </w:rPr>
        <w:t>有</w:t>
      </w:r>
      <w:r>
        <w:rPr>
          <w:rFonts w:ascii="仿宋_GB2312" w:eastAsia="仿宋_GB2312"/>
          <w:color w:val="auto"/>
          <w:sz w:val="32"/>
          <w:szCs w:val="32"/>
        </w:rPr>
        <w:t>合法有效营业执照连续营业</w:t>
      </w:r>
      <w:r>
        <w:rPr>
          <w:rFonts w:hint="eastAsia" w:ascii="仿宋_GB2312" w:eastAsia="仿宋_GB2312"/>
          <w:color w:val="auto"/>
          <w:sz w:val="32"/>
          <w:szCs w:val="32"/>
        </w:rPr>
        <w:t>已达五</w:t>
      </w:r>
      <w:r>
        <w:rPr>
          <w:rFonts w:ascii="仿宋_GB2312" w:eastAsia="仿宋_GB2312"/>
          <w:color w:val="auto"/>
          <w:sz w:val="32"/>
          <w:szCs w:val="32"/>
        </w:rPr>
        <w:t>年的，给予适当补偿</w:t>
      </w:r>
      <w:r>
        <w:rPr>
          <w:rFonts w:ascii="KTJ+ZJbHqe-1" w:hAnsi="KTJ+ZJbHqe-1"/>
          <w:color w:val="auto"/>
          <w:sz w:val="32"/>
          <w:szCs w:val="32"/>
        </w:rPr>
        <w:t>。</w:t>
      </w:r>
    </w:p>
    <w:p>
      <w:pPr>
        <w:overflowPunct w:val="0"/>
        <w:adjustRightInd w:val="0"/>
        <w:snapToGrid w:val="0"/>
        <w:spacing w:line="600" w:lineRule="exact"/>
        <w:ind w:firstLine="640" w:firstLineChars="200"/>
        <w:textAlignment w:val="center"/>
        <w:rPr>
          <w:rFonts w:ascii="仿宋_GB2312" w:eastAsia="仿宋_GB2312"/>
          <w:color w:val="auto"/>
          <w:sz w:val="32"/>
          <w:szCs w:val="32"/>
        </w:rPr>
      </w:pPr>
      <w:r>
        <w:rPr>
          <w:rFonts w:hint="eastAsia" w:ascii="仿宋_GB2312" w:eastAsia="仿宋_GB2312"/>
          <w:color w:val="auto"/>
          <w:sz w:val="32"/>
          <w:szCs w:val="32"/>
        </w:rPr>
        <w:t>调查结果与认定结果一并在征地范围内公示。</w:t>
      </w:r>
    </w:p>
    <w:p>
      <w:pPr>
        <w:rPr>
          <w:rFonts w:ascii="仿宋_GB2312" w:eastAsia="仿宋_GB2312"/>
          <w:color w:val="auto"/>
          <w:sz w:val="32"/>
          <w:szCs w:val="32"/>
        </w:rPr>
      </w:pPr>
      <w:r>
        <w:rPr>
          <w:rFonts w:hint="eastAsia" w:ascii="仿宋_GB2312" w:eastAsia="仿宋_GB2312"/>
          <w:b/>
          <w:color w:val="auto"/>
          <w:sz w:val="32"/>
          <w:szCs w:val="32"/>
        </w:rPr>
        <w:t xml:space="preserve">    第八条</w:t>
      </w:r>
      <w:r>
        <w:rPr>
          <w:rFonts w:hint="eastAsia" w:ascii="仿宋_GB2312" w:eastAsia="仿宋_GB2312"/>
          <w:color w:val="auto"/>
          <w:sz w:val="32"/>
          <w:szCs w:val="32"/>
        </w:rPr>
        <w:t xml:space="preserve"> 征收实施单位应当拟定房屋征收补偿安置方案，实施方案内容应当包括：被征收人、实施范围、补偿标准、安置方式和标准、安置地点、搬迁期限、过渡方式、过渡期限等。 </w:t>
      </w:r>
    </w:p>
    <w:p>
      <w:pPr>
        <w:rPr>
          <w:rFonts w:ascii="仿宋_GB2312" w:eastAsia="仿宋_GB2312"/>
          <w:color w:val="auto"/>
          <w:sz w:val="32"/>
          <w:szCs w:val="32"/>
        </w:rPr>
      </w:pPr>
      <w:r>
        <w:rPr>
          <w:rFonts w:hint="eastAsia" w:ascii="仿宋_GB2312" w:eastAsia="仿宋_GB2312"/>
          <w:color w:val="auto"/>
          <w:sz w:val="32"/>
          <w:szCs w:val="32"/>
        </w:rPr>
        <w:t xml:space="preserve">    房屋征收补偿安置方案经县人民政府同意后应当在征地范围内公示。</w:t>
      </w:r>
    </w:p>
    <w:p>
      <w:pPr>
        <w:rPr>
          <w:rFonts w:ascii="仿宋_GB2312" w:eastAsia="仿宋_GB2312"/>
          <w:color w:val="auto"/>
          <w:sz w:val="32"/>
          <w:szCs w:val="32"/>
        </w:rPr>
      </w:pPr>
      <w:r>
        <w:rPr>
          <w:rFonts w:hint="eastAsia" w:ascii="仿宋_GB2312" w:eastAsia="仿宋_GB2312"/>
          <w:b/>
          <w:color w:val="auto"/>
          <w:sz w:val="32"/>
          <w:szCs w:val="32"/>
        </w:rPr>
        <w:t xml:space="preserve">    第九条</w:t>
      </w:r>
      <w:r>
        <w:rPr>
          <w:rFonts w:hint="eastAsia" w:ascii="仿宋_GB2312" w:eastAsia="仿宋_GB2312"/>
          <w:color w:val="auto"/>
          <w:sz w:val="32"/>
          <w:szCs w:val="32"/>
        </w:rPr>
        <w:t xml:space="preserve"> 被征收人对房屋及其附属物现状调查、认定结果有异议的，应当在征地补偿安置公告规定的期限内到公告指定地点如实申报，申请复核。申报材料包括以下内容： </w:t>
      </w:r>
    </w:p>
    <w:p>
      <w:pPr>
        <w:rPr>
          <w:rFonts w:ascii="仿宋_GB2312" w:eastAsia="仿宋_GB2312"/>
          <w:color w:val="auto"/>
          <w:sz w:val="32"/>
          <w:szCs w:val="32"/>
        </w:rPr>
      </w:pPr>
      <w:r>
        <w:rPr>
          <w:rFonts w:hint="eastAsia" w:ascii="仿宋_GB2312" w:eastAsia="仿宋_GB2312"/>
          <w:color w:val="auto"/>
          <w:sz w:val="32"/>
          <w:szCs w:val="32"/>
        </w:rPr>
        <w:t xml:space="preserve">    （一）户口簿； </w:t>
      </w:r>
    </w:p>
    <w:p>
      <w:pPr>
        <w:rPr>
          <w:rFonts w:ascii="仿宋_GB2312" w:eastAsia="仿宋_GB2312"/>
          <w:color w:val="auto"/>
          <w:sz w:val="32"/>
          <w:szCs w:val="32"/>
        </w:rPr>
      </w:pPr>
      <w:r>
        <w:rPr>
          <w:rFonts w:hint="eastAsia" w:ascii="仿宋_GB2312" w:eastAsia="仿宋_GB2312"/>
          <w:color w:val="auto"/>
          <w:sz w:val="32"/>
          <w:szCs w:val="32"/>
        </w:rPr>
        <w:t xml:space="preserve">    （二）</w:t>
      </w:r>
      <w:r>
        <w:rPr>
          <w:rFonts w:hint="eastAsia" w:ascii="仿宋_GB2312" w:eastAsia="仿宋_GB2312"/>
          <w:color w:val="auto"/>
          <w:sz w:val="32"/>
          <w:szCs w:val="32"/>
          <w:lang w:eastAsia="zh-CN"/>
        </w:rPr>
        <w:t>不动产登记凭证</w:t>
      </w:r>
      <w:r>
        <w:rPr>
          <w:rFonts w:hint="eastAsia" w:ascii="仿宋_GB2312" w:eastAsia="仿宋_GB2312"/>
          <w:color w:val="auto"/>
          <w:sz w:val="32"/>
          <w:szCs w:val="32"/>
        </w:rPr>
        <w:t xml:space="preserve">或乡镇人民政府（街道办事处）出具的证明材料及其他有效权属证明； </w:t>
      </w:r>
    </w:p>
    <w:p>
      <w:pPr>
        <w:ind w:firstLine="640"/>
        <w:rPr>
          <w:rFonts w:ascii="仿宋_GB2312" w:eastAsia="仿宋_GB2312"/>
          <w:color w:val="auto"/>
          <w:sz w:val="32"/>
          <w:szCs w:val="32"/>
        </w:rPr>
      </w:pPr>
      <w:r>
        <w:rPr>
          <w:rFonts w:hint="eastAsia" w:ascii="仿宋_GB2312" w:eastAsia="仿宋_GB2312"/>
          <w:color w:val="auto"/>
          <w:sz w:val="32"/>
          <w:szCs w:val="32"/>
        </w:rPr>
        <w:t>（三）营业执照等。</w:t>
      </w:r>
    </w:p>
    <w:p>
      <w:pPr>
        <w:ind w:firstLine="640"/>
        <w:rPr>
          <w:rFonts w:ascii="仿宋_GB2312" w:eastAsia="仿宋_GB2312"/>
          <w:color w:val="auto"/>
          <w:sz w:val="32"/>
          <w:szCs w:val="32"/>
        </w:rPr>
      </w:pPr>
      <w:r>
        <w:rPr>
          <w:rFonts w:hint="eastAsia" w:ascii="仿宋_GB2312" w:eastAsia="仿宋_GB2312"/>
          <w:color w:val="auto"/>
          <w:sz w:val="32"/>
          <w:szCs w:val="32"/>
        </w:rPr>
        <w:t>征收实施单位应当在征地补偿安置公告规定的可申请复核期满</w:t>
      </w:r>
      <w:r>
        <w:rPr>
          <w:rFonts w:hint="eastAsia" w:ascii="仿宋_GB2312" w:eastAsia="仿宋_GB2312"/>
          <w:color w:val="auto"/>
          <w:sz w:val="32"/>
          <w:szCs w:val="32"/>
          <w:lang w:eastAsia="zh-CN"/>
        </w:rPr>
        <w:t>后十日内完成</w:t>
      </w:r>
      <w:r>
        <w:rPr>
          <w:rFonts w:hint="eastAsia" w:ascii="仿宋_GB2312" w:eastAsia="仿宋_GB2312"/>
          <w:color w:val="auto"/>
          <w:sz w:val="32"/>
          <w:szCs w:val="32"/>
        </w:rPr>
        <w:t>复核，并公布；疑难的可适当延长复核时间，经报县征收部门组织相关部门联合审查后确定复核结果，并公布。</w:t>
      </w:r>
    </w:p>
    <w:p>
      <w:pPr>
        <w:rPr>
          <w:rFonts w:ascii="仿宋_GB2312" w:eastAsia="仿宋_GB2312"/>
          <w:color w:val="auto"/>
          <w:sz w:val="32"/>
          <w:szCs w:val="32"/>
        </w:rPr>
      </w:pPr>
      <w:r>
        <w:rPr>
          <w:rFonts w:hint="eastAsia" w:ascii="仿宋_GB2312" w:eastAsia="仿宋_GB2312"/>
          <w:color w:val="auto"/>
          <w:sz w:val="32"/>
          <w:szCs w:val="32"/>
        </w:rPr>
        <w:t xml:space="preserve">    在规定期限内无异议的，以房屋及其附属物现状调查、认定公示结果为准；有异议的，以公布的复核结果为准。</w:t>
      </w:r>
    </w:p>
    <w:p>
      <w:pPr>
        <w:rPr>
          <w:rFonts w:hint="eastAsia" w:ascii="仿宋_GB2312" w:eastAsia="仿宋_GB2312"/>
          <w:color w:val="auto"/>
          <w:sz w:val="32"/>
          <w:szCs w:val="32"/>
          <w:lang w:val="en-US" w:eastAsia="zh-CN"/>
        </w:rPr>
      </w:pPr>
      <w:r>
        <w:rPr>
          <w:rFonts w:hint="eastAsia" w:ascii="仿宋_GB2312" w:eastAsia="仿宋_GB2312"/>
          <w:b/>
          <w:color w:val="auto"/>
          <w:sz w:val="32"/>
          <w:szCs w:val="32"/>
        </w:rPr>
        <w:t xml:space="preserve">    第十条 </w:t>
      </w:r>
      <w:r>
        <w:rPr>
          <w:rFonts w:hint="eastAsia" w:ascii="仿宋_GB2312" w:eastAsia="仿宋_GB2312"/>
          <w:color w:val="auto"/>
          <w:sz w:val="32"/>
          <w:szCs w:val="32"/>
        </w:rPr>
        <w:t>征收房屋委托房地产评估中介机构（以下简称评估机构）进行评估，征收部门应当提出不少于3家有资质的评估机构供征收</w:t>
      </w:r>
      <w:r>
        <w:rPr>
          <w:rFonts w:hint="eastAsia" w:ascii="仿宋_GB2312" w:eastAsia="仿宋_GB2312"/>
          <w:color w:val="auto"/>
          <w:sz w:val="32"/>
          <w:szCs w:val="32"/>
          <w:lang w:val="en-US" w:eastAsia="zh-CN"/>
        </w:rPr>
        <w:t>实施单位组织被征收人选择。被征收人应当在十日内商议一致选择一家；未能商议一致的，由征收实施单位进行公证抽签或摇号确定一家评估机构，公证抽签或摇号应当邀请被征收人代表参与见证。</w:t>
      </w:r>
    </w:p>
    <w:p>
      <w:pPr>
        <w:rPr>
          <w:rFonts w:ascii="仿宋_GB2312" w:eastAsia="仿宋_GB2312"/>
          <w:color w:val="auto"/>
          <w:sz w:val="32"/>
          <w:szCs w:val="32"/>
        </w:rPr>
      </w:pPr>
      <w:r>
        <w:rPr>
          <w:rFonts w:hint="eastAsia" w:ascii="仿宋_GB2312" w:eastAsia="仿宋_GB2312"/>
          <w:b/>
          <w:color w:val="auto"/>
          <w:sz w:val="32"/>
          <w:szCs w:val="32"/>
        </w:rPr>
        <w:t xml:space="preserve">    </w:t>
      </w:r>
      <w:r>
        <w:rPr>
          <w:rFonts w:ascii="仿宋_GB2312" w:eastAsia="仿宋_GB2312"/>
          <w:b/>
          <w:color w:val="auto"/>
          <w:sz w:val="32"/>
          <w:szCs w:val="32"/>
        </w:rPr>
        <w:t>第十</w:t>
      </w:r>
      <w:r>
        <w:rPr>
          <w:rFonts w:hint="eastAsia" w:ascii="仿宋_GB2312" w:eastAsia="仿宋_GB2312"/>
          <w:b/>
          <w:color w:val="auto"/>
          <w:sz w:val="32"/>
          <w:szCs w:val="32"/>
        </w:rPr>
        <w:t>一</w:t>
      </w:r>
      <w:r>
        <w:rPr>
          <w:rFonts w:ascii="仿宋_GB2312" w:eastAsia="仿宋_GB2312"/>
          <w:b/>
          <w:color w:val="auto"/>
          <w:sz w:val="32"/>
          <w:szCs w:val="32"/>
        </w:rPr>
        <w:t>条</w:t>
      </w:r>
      <w:r>
        <w:rPr>
          <w:rFonts w:hint="eastAsia" w:ascii="仿宋_GB2312" w:eastAsia="仿宋_GB2312"/>
          <w:b/>
          <w:color w:val="auto"/>
          <w:sz w:val="32"/>
          <w:szCs w:val="32"/>
        </w:rPr>
        <w:t xml:space="preserve"> </w:t>
      </w:r>
      <w:r>
        <w:rPr>
          <w:rFonts w:hint="eastAsia" w:ascii="仿宋_GB2312" w:eastAsia="仿宋_GB2312"/>
          <w:color w:val="auto"/>
          <w:sz w:val="32"/>
          <w:szCs w:val="32"/>
        </w:rPr>
        <w:t>评估机构依法依规进行评估，评估结果作为补偿依据</w:t>
      </w:r>
      <w:r>
        <w:rPr>
          <w:rFonts w:ascii="KTJ+ZJbHqe-1" w:hAnsi="KTJ+ZJbHqe-1"/>
          <w:color w:val="auto"/>
          <w:sz w:val="32"/>
          <w:szCs w:val="32"/>
        </w:rPr>
        <w:t>。</w:t>
      </w:r>
      <w:r>
        <w:rPr>
          <w:rFonts w:hint="eastAsia" w:ascii="仿宋_GB2312" w:eastAsia="仿宋_GB2312"/>
          <w:color w:val="auto"/>
          <w:sz w:val="32"/>
          <w:szCs w:val="32"/>
        </w:rPr>
        <w:t>评估时点在房屋征收</w:t>
      </w:r>
      <w:r>
        <w:rPr>
          <w:rFonts w:ascii="仿宋_GB2312" w:eastAsia="仿宋_GB2312"/>
          <w:color w:val="auto"/>
          <w:sz w:val="32"/>
          <w:szCs w:val="32"/>
        </w:rPr>
        <w:t>补偿安置方案</w:t>
      </w:r>
      <w:r>
        <w:rPr>
          <w:rFonts w:hint="eastAsia" w:ascii="仿宋_GB2312" w:eastAsia="仿宋_GB2312"/>
          <w:color w:val="auto"/>
          <w:sz w:val="32"/>
          <w:szCs w:val="32"/>
        </w:rPr>
        <w:t>中明确</w:t>
      </w:r>
      <w:r>
        <w:rPr>
          <w:rFonts w:ascii="KTJ+ZJbHqe-1" w:hAnsi="KTJ+ZJbHqe-1"/>
          <w:color w:val="auto"/>
          <w:sz w:val="32"/>
          <w:szCs w:val="32"/>
        </w:rPr>
        <w:t>。</w:t>
      </w:r>
    </w:p>
    <w:p>
      <w:pPr>
        <w:rPr>
          <w:rFonts w:hint="eastAsia" w:ascii="KTJ+ZJbHqe-1" w:hAnsi="KTJ+ZJbHqe-1"/>
          <w:color w:val="auto"/>
          <w:sz w:val="32"/>
          <w:szCs w:val="32"/>
        </w:rPr>
      </w:pPr>
      <w:r>
        <w:rPr>
          <w:rFonts w:hint="eastAsia" w:ascii="仿宋_GB2312" w:eastAsia="仿宋_GB2312"/>
          <w:b/>
          <w:color w:val="auto"/>
          <w:sz w:val="32"/>
          <w:szCs w:val="32"/>
        </w:rPr>
        <w:t xml:space="preserve">    </w:t>
      </w:r>
      <w:r>
        <w:rPr>
          <w:rFonts w:ascii="仿宋_GB2312" w:eastAsia="仿宋_GB2312"/>
          <w:b/>
          <w:color w:val="auto"/>
          <w:sz w:val="32"/>
          <w:szCs w:val="32"/>
        </w:rPr>
        <w:t>第十</w:t>
      </w:r>
      <w:r>
        <w:rPr>
          <w:rFonts w:hint="eastAsia" w:ascii="仿宋_GB2312" w:eastAsia="仿宋_GB2312"/>
          <w:b/>
          <w:color w:val="auto"/>
          <w:sz w:val="32"/>
          <w:szCs w:val="32"/>
        </w:rPr>
        <w:t>二</w:t>
      </w:r>
      <w:r>
        <w:rPr>
          <w:rFonts w:ascii="仿宋_GB2312" w:eastAsia="仿宋_GB2312"/>
          <w:b/>
          <w:color w:val="auto"/>
          <w:sz w:val="32"/>
          <w:szCs w:val="32"/>
        </w:rPr>
        <w:t>条</w:t>
      </w:r>
      <w:r>
        <w:rPr>
          <w:rFonts w:hint="eastAsia" w:ascii="仿宋_GB2312" w:eastAsia="仿宋_GB2312"/>
          <w:b/>
          <w:color w:val="auto"/>
          <w:sz w:val="32"/>
          <w:szCs w:val="32"/>
        </w:rPr>
        <w:t xml:space="preserve"> </w:t>
      </w:r>
      <w:r>
        <w:rPr>
          <w:rFonts w:ascii="仿宋_GB2312" w:eastAsia="仿宋_GB2312"/>
          <w:color w:val="auto"/>
          <w:sz w:val="32"/>
          <w:szCs w:val="32"/>
        </w:rPr>
        <w:t>房屋征收</w:t>
      </w:r>
      <w:r>
        <w:rPr>
          <w:rFonts w:hint="eastAsia" w:ascii="仿宋_GB2312" w:eastAsia="仿宋_GB2312"/>
          <w:color w:val="auto"/>
          <w:sz w:val="32"/>
          <w:szCs w:val="32"/>
        </w:rPr>
        <w:t>评估结果</w:t>
      </w:r>
      <w:r>
        <w:rPr>
          <w:rFonts w:ascii="仿宋_GB2312" w:eastAsia="仿宋_GB2312"/>
          <w:color w:val="auto"/>
          <w:sz w:val="32"/>
          <w:szCs w:val="32"/>
        </w:rPr>
        <w:t>实行公示制</w:t>
      </w:r>
      <w:r>
        <w:rPr>
          <w:rFonts w:ascii="KTJ+ZJbHqe-1" w:hAnsi="KTJ+ZJbHqe-1"/>
          <w:color w:val="auto"/>
          <w:sz w:val="32"/>
          <w:szCs w:val="32"/>
        </w:rPr>
        <w:t>。</w:t>
      </w:r>
      <w:r>
        <w:rPr>
          <w:rFonts w:hint="eastAsia" w:ascii="仿宋_GB2312" w:eastAsia="仿宋_GB2312"/>
          <w:color w:val="auto"/>
          <w:sz w:val="32"/>
          <w:szCs w:val="32"/>
        </w:rPr>
        <w:t>评估</w:t>
      </w:r>
      <w:r>
        <w:rPr>
          <w:rFonts w:ascii="仿宋_GB2312" w:eastAsia="仿宋_GB2312"/>
          <w:color w:val="auto"/>
          <w:sz w:val="32"/>
          <w:szCs w:val="32"/>
        </w:rPr>
        <w:t>机构应当将被征收人的姓名</w:t>
      </w:r>
      <w:r>
        <w:rPr>
          <w:rFonts w:ascii="KTJ+ZJbHqe-1" w:hAnsi="KTJ+ZJbHqe-1"/>
          <w:color w:val="auto"/>
          <w:sz w:val="32"/>
          <w:szCs w:val="32"/>
        </w:rPr>
        <w:t>、</w:t>
      </w:r>
      <w:r>
        <w:rPr>
          <w:rFonts w:hint="eastAsia" w:ascii="仿宋_GB2312" w:eastAsia="仿宋_GB2312"/>
          <w:color w:val="auto"/>
          <w:sz w:val="32"/>
          <w:szCs w:val="32"/>
        </w:rPr>
        <w:t>位置</w:t>
      </w:r>
      <w:r>
        <w:rPr>
          <w:rFonts w:ascii="KTJ+ZJbHqe-1" w:hAnsi="KTJ+ZJbHqe-1"/>
          <w:color w:val="auto"/>
          <w:sz w:val="32"/>
          <w:szCs w:val="32"/>
        </w:rPr>
        <w:t>、</w:t>
      </w:r>
      <w:r>
        <w:rPr>
          <w:rFonts w:hint="eastAsia" w:ascii="仿宋_GB2312" w:eastAsia="仿宋_GB2312"/>
          <w:color w:val="auto"/>
          <w:sz w:val="32"/>
          <w:szCs w:val="32"/>
        </w:rPr>
        <w:t>面积</w:t>
      </w:r>
      <w:r>
        <w:rPr>
          <w:rFonts w:ascii="KTJ+ZJbHqe-1" w:hAnsi="KTJ+ZJbHqe-1"/>
          <w:color w:val="auto"/>
          <w:sz w:val="32"/>
          <w:szCs w:val="32"/>
        </w:rPr>
        <w:t>、</w:t>
      </w:r>
      <w:r>
        <w:rPr>
          <w:rFonts w:ascii="仿宋_GB2312" w:eastAsia="仿宋_GB2312"/>
          <w:color w:val="auto"/>
          <w:sz w:val="32"/>
          <w:szCs w:val="32"/>
        </w:rPr>
        <w:t>评估</w:t>
      </w:r>
      <w:r>
        <w:rPr>
          <w:rFonts w:hint="eastAsia" w:ascii="仿宋_GB2312" w:eastAsia="仿宋_GB2312"/>
          <w:color w:val="auto"/>
          <w:sz w:val="32"/>
          <w:szCs w:val="32"/>
        </w:rPr>
        <w:t>结果</w:t>
      </w:r>
      <w:r>
        <w:rPr>
          <w:rFonts w:ascii="仿宋_GB2312" w:eastAsia="仿宋_GB2312"/>
          <w:color w:val="auto"/>
          <w:sz w:val="32"/>
          <w:szCs w:val="32"/>
        </w:rPr>
        <w:t>等主要情况在征收范围内公示，接受社会监督</w:t>
      </w:r>
      <w:r>
        <w:rPr>
          <w:rFonts w:ascii="KTJ+ZJbHqe-1" w:hAnsi="KTJ+ZJbHqe-1"/>
          <w:color w:val="auto"/>
          <w:sz w:val="32"/>
          <w:szCs w:val="32"/>
        </w:rPr>
        <w:t>。</w:t>
      </w:r>
      <w:r>
        <w:rPr>
          <w:rFonts w:ascii="仿宋_GB2312" w:eastAsia="仿宋_GB2312"/>
          <w:color w:val="auto"/>
          <w:sz w:val="32"/>
          <w:szCs w:val="32"/>
        </w:rPr>
        <w:t>公示时间不得少于</w:t>
      </w:r>
      <w:r>
        <w:rPr>
          <w:rFonts w:hint="eastAsia" w:ascii="Times New Roman" w:hAnsi="Times New Roman" w:eastAsia="仿宋_GB2312" w:cs="Times New Roman"/>
          <w:color w:val="auto"/>
          <w:sz w:val="32"/>
          <w:szCs w:val="32"/>
          <w:lang w:eastAsia="zh-CN"/>
        </w:rPr>
        <w:t>十</w:t>
      </w:r>
      <w:r>
        <w:rPr>
          <w:rFonts w:ascii="仿宋_GB2312" w:eastAsia="仿宋_GB2312"/>
          <w:color w:val="auto"/>
          <w:sz w:val="32"/>
          <w:szCs w:val="32"/>
        </w:rPr>
        <w:t>日</w:t>
      </w:r>
      <w:r>
        <w:rPr>
          <w:rFonts w:ascii="KTJ+ZJbHqe-1" w:hAnsi="KTJ+ZJbHqe-1"/>
          <w:color w:val="auto"/>
          <w:sz w:val="32"/>
          <w:szCs w:val="32"/>
        </w:rPr>
        <w:t xml:space="preserve">。 </w:t>
      </w:r>
    </w:p>
    <w:p>
      <w:pPr>
        <w:rPr>
          <w:rFonts w:hint="eastAsia" w:ascii="KTJ+ZJbHqe-1" w:hAnsi="KTJ+ZJbHqe-1"/>
          <w:color w:val="auto"/>
          <w:sz w:val="32"/>
          <w:szCs w:val="32"/>
        </w:rPr>
      </w:pPr>
      <w:r>
        <w:rPr>
          <w:rFonts w:ascii="仿宋_GB2312" w:eastAsia="仿宋_GB2312"/>
          <w:color w:val="auto"/>
          <w:sz w:val="32"/>
          <w:szCs w:val="32"/>
        </w:rPr>
        <w:t>在公示期限内，被征收人对评估结果有异议的，可以向原</w:t>
      </w:r>
      <w:r>
        <w:rPr>
          <w:rFonts w:hint="eastAsia" w:ascii="仿宋_GB2312" w:eastAsia="仿宋_GB2312"/>
          <w:color w:val="auto"/>
          <w:sz w:val="32"/>
          <w:szCs w:val="32"/>
        </w:rPr>
        <w:t>评估</w:t>
      </w:r>
      <w:r>
        <w:rPr>
          <w:rFonts w:ascii="仿宋_GB2312" w:eastAsia="仿宋_GB2312"/>
          <w:color w:val="auto"/>
          <w:sz w:val="32"/>
          <w:szCs w:val="32"/>
        </w:rPr>
        <w:t>机构书面申请复核</w:t>
      </w:r>
      <w:r>
        <w:rPr>
          <w:rFonts w:ascii="KTJ+ZJbHqe-1" w:hAnsi="KTJ+ZJbHqe-1"/>
          <w:color w:val="auto"/>
          <w:sz w:val="32"/>
          <w:szCs w:val="32"/>
        </w:rPr>
        <w:t>。</w:t>
      </w:r>
      <w:r>
        <w:rPr>
          <w:rFonts w:hint="eastAsia" w:ascii="仿宋_GB2312" w:eastAsia="仿宋_GB2312"/>
          <w:color w:val="auto"/>
          <w:sz w:val="32"/>
          <w:szCs w:val="32"/>
        </w:rPr>
        <w:t>评估</w:t>
      </w:r>
      <w:r>
        <w:rPr>
          <w:rFonts w:ascii="仿宋_GB2312" w:eastAsia="仿宋_GB2312"/>
          <w:color w:val="auto"/>
          <w:sz w:val="32"/>
          <w:szCs w:val="32"/>
        </w:rPr>
        <w:t>机构应当自接到解释要求或者复核申请之日起</w:t>
      </w:r>
      <w:r>
        <w:rPr>
          <w:rFonts w:hint="eastAsia" w:ascii="Times New Roman" w:hAnsi="Times New Roman" w:eastAsia="仿宋_GB2312" w:cs="Times New Roman"/>
          <w:color w:val="auto"/>
          <w:sz w:val="32"/>
          <w:szCs w:val="32"/>
          <w:lang w:val="en-US" w:eastAsia="zh-CN"/>
        </w:rPr>
        <w:t>十</w:t>
      </w:r>
      <w:r>
        <w:rPr>
          <w:rFonts w:ascii="仿宋_GB2312" w:eastAsia="仿宋_GB2312"/>
          <w:color w:val="auto"/>
          <w:sz w:val="32"/>
          <w:szCs w:val="32"/>
        </w:rPr>
        <w:t>日内予以解释或者出具书面复核结果</w:t>
      </w:r>
      <w:r>
        <w:rPr>
          <w:rFonts w:ascii="KTJ+ZJbHqe-1" w:hAnsi="KTJ+ZJbHqe-1"/>
          <w:color w:val="auto"/>
          <w:sz w:val="32"/>
          <w:szCs w:val="32"/>
        </w:rPr>
        <w:t xml:space="preserve">。 </w:t>
      </w:r>
    </w:p>
    <w:p>
      <w:pPr>
        <w:ind w:firstLine="640" w:firstLineChars="200"/>
        <w:rPr>
          <w:rFonts w:hint="eastAsia" w:ascii="KTJ+ZJbHqe-1" w:hAnsi="KTJ+ZJbHqe-1"/>
          <w:color w:val="auto"/>
          <w:sz w:val="32"/>
          <w:szCs w:val="32"/>
        </w:rPr>
      </w:pPr>
      <w:r>
        <w:rPr>
          <w:rFonts w:ascii="仿宋_GB2312" w:eastAsia="仿宋_GB2312"/>
          <w:color w:val="auto"/>
          <w:sz w:val="32"/>
          <w:szCs w:val="32"/>
        </w:rPr>
        <w:t>被征收人对</w:t>
      </w:r>
      <w:r>
        <w:rPr>
          <w:rFonts w:hint="eastAsia" w:ascii="仿宋_GB2312" w:eastAsia="仿宋_GB2312"/>
          <w:color w:val="auto"/>
          <w:sz w:val="32"/>
          <w:szCs w:val="32"/>
        </w:rPr>
        <w:t>评估</w:t>
      </w:r>
      <w:r>
        <w:rPr>
          <w:rFonts w:ascii="仿宋_GB2312" w:eastAsia="仿宋_GB2312"/>
          <w:color w:val="auto"/>
          <w:sz w:val="32"/>
          <w:szCs w:val="32"/>
        </w:rPr>
        <w:t>机构作出的复核结果有异议的，</w:t>
      </w:r>
      <w:r>
        <w:rPr>
          <w:rFonts w:hint="eastAsia" w:ascii="仿宋_GB2312" w:eastAsia="仿宋_GB2312"/>
          <w:color w:val="auto"/>
          <w:sz w:val="32"/>
          <w:szCs w:val="32"/>
        </w:rPr>
        <w:t>应当</w:t>
      </w:r>
      <w:r>
        <w:rPr>
          <w:rFonts w:ascii="仿宋_GB2312" w:eastAsia="仿宋_GB2312"/>
          <w:color w:val="auto"/>
          <w:sz w:val="32"/>
          <w:szCs w:val="32"/>
        </w:rPr>
        <w:t>自收到复核结果通知书之日起</w:t>
      </w:r>
      <w:r>
        <w:rPr>
          <w:rFonts w:hint="eastAsia" w:ascii="Times New Roman" w:hAnsi="Times New Roman" w:eastAsia="仿宋_GB2312" w:cs="Times New Roman"/>
          <w:color w:val="auto"/>
          <w:sz w:val="32"/>
          <w:szCs w:val="32"/>
          <w:lang w:val="en-US" w:eastAsia="zh-CN"/>
        </w:rPr>
        <w:t>十</w:t>
      </w:r>
      <w:r>
        <w:rPr>
          <w:rFonts w:ascii="仿宋_GB2312" w:eastAsia="仿宋_GB2312"/>
          <w:color w:val="auto"/>
          <w:sz w:val="32"/>
          <w:szCs w:val="32"/>
        </w:rPr>
        <w:t>日内向</w:t>
      </w:r>
      <w:r>
        <w:rPr>
          <w:rFonts w:hint="eastAsia" w:ascii="仿宋_GB2312" w:eastAsia="仿宋_GB2312"/>
          <w:color w:val="auto"/>
          <w:sz w:val="32"/>
          <w:szCs w:val="32"/>
        </w:rPr>
        <w:t>市房地产价格评估专家委员</w:t>
      </w:r>
      <w:r>
        <w:rPr>
          <w:rFonts w:ascii="仿宋_GB2312" w:eastAsia="仿宋_GB2312"/>
          <w:color w:val="auto"/>
          <w:sz w:val="32"/>
          <w:szCs w:val="32"/>
        </w:rPr>
        <w:t>会申请鉴定</w:t>
      </w:r>
      <w:r>
        <w:rPr>
          <w:rFonts w:hint="eastAsia" w:ascii="仿宋_GB2312" w:eastAsia="仿宋_GB2312"/>
          <w:color w:val="auto"/>
          <w:sz w:val="32"/>
          <w:szCs w:val="32"/>
        </w:rPr>
        <w:t>，市房地产价格评估专家委员</w:t>
      </w:r>
      <w:r>
        <w:rPr>
          <w:rFonts w:ascii="仿宋_GB2312" w:eastAsia="仿宋_GB2312"/>
          <w:color w:val="auto"/>
          <w:sz w:val="32"/>
          <w:szCs w:val="32"/>
        </w:rPr>
        <w:t>会出具</w:t>
      </w:r>
      <w:r>
        <w:rPr>
          <w:rFonts w:hint="eastAsia" w:ascii="仿宋_GB2312" w:eastAsia="仿宋_GB2312"/>
          <w:color w:val="auto"/>
          <w:sz w:val="32"/>
          <w:szCs w:val="32"/>
        </w:rPr>
        <w:t>的</w:t>
      </w:r>
      <w:r>
        <w:rPr>
          <w:rFonts w:ascii="仿宋_GB2312" w:eastAsia="仿宋_GB2312"/>
          <w:color w:val="auto"/>
          <w:sz w:val="32"/>
          <w:szCs w:val="32"/>
        </w:rPr>
        <w:t>书面鉴定意见</w:t>
      </w:r>
      <w:r>
        <w:rPr>
          <w:rFonts w:hint="eastAsia" w:ascii="仿宋_GB2312" w:eastAsia="仿宋_GB2312"/>
          <w:color w:val="auto"/>
          <w:sz w:val="32"/>
          <w:szCs w:val="32"/>
        </w:rPr>
        <w:t>作为补偿安置依据</w:t>
      </w:r>
      <w:r>
        <w:rPr>
          <w:rFonts w:ascii="KTJ+ZJbHqe-1" w:hAnsi="KTJ+ZJbHqe-1"/>
          <w:color w:val="auto"/>
          <w:sz w:val="32"/>
          <w:szCs w:val="32"/>
        </w:rPr>
        <w:t>。</w:t>
      </w:r>
    </w:p>
    <w:p>
      <w:pPr>
        <w:keepNext w:val="0"/>
        <w:keepLines w:val="0"/>
        <w:widowControl/>
        <w:suppressLineNumbers w:val="0"/>
        <w:jc w:val="left"/>
        <w:rPr>
          <w:rFonts w:hint="eastAsia" w:ascii="仿宋_GB2312" w:eastAsia="仿宋_GB2312"/>
          <w:color w:val="C00000"/>
          <w:sz w:val="32"/>
          <w:szCs w:val="32"/>
        </w:rPr>
      </w:pPr>
      <w:r>
        <w:rPr>
          <w:rFonts w:hint="eastAsia" w:ascii="仿宋_GB2312" w:eastAsia="仿宋_GB2312"/>
          <w:b/>
          <w:color w:val="auto"/>
          <w:sz w:val="32"/>
          <w:szCs w:val="32"/>
        </w:rPr>
        <w:t xml:space="preserve">  </w:t>
      </w:r>
      <w:r>
        <w:rPr>
          <w:rFonts w:hint="eastAsia" w:ascii="仿宋_GB2312" w:eastAsia="仿宋_GB2312"/>
          <w:b/>
          <w:color w:val="4F81BD" w:themeColor="accent1"/>
          <w:sz w:val="32"/>
          <w:szCs w:val="32"/>
        </w:rPr>
        <w:t xml:space="preserve">  </w:t>
      </w:r>
      <w:r>
        <w:rPr>
          <w:rFonts w:hint="eastAsia" w:ascii="仿宋_GB2312" w:eastAsia="仿宋_GB2312"/>
          <w:b/>
          <w:color w:val="auto"/>
          <w:sz w:val="32"/>
          <w:szCs w:val="32"/>
        </w:rPr>
        <w:t>第十三条</w:t>
      </w:r>
      <w:r>
        <w:rPr>
          <w:rFonts w:hint="eastAsia" w:ascii="仿宋_GB2312" w:eastAsia="仿宋_GB2312"/>
          <w:color w:val="auto"/>
          <w:sz w:val="32"/>
          <w:szCs w:val="32"/>
        </w:rPr>
        <w:t xml:space="preserve"> 房屋征收</w:t>
      </w:r>
      <w:r>
        <w:rPr>
          <w:rFonts w:hint="eastAsia" w:ascii="仿宋_GB2312" w:eastAsia="仿宋_GB2312"/>
          <w:color w:val="auto"/>
          <w:sz w:val="32"/>
          <w:szCs w:val="32"/>
          <w:lang w:eastAsia="zh-CN"/>
        </w:rPr>
        <w:t>评估费用由征收人承担。鉴定维持原评估结果的，</w:t>
      </w:r>
      <w:r>
        <w:rPr>
          <w:rFonts w:hint="eastAsia" w:ascii="仿宋_GB2312" w:eastAsia="仿宋_GB2312"/>
          <w:color w:val="auto"/>
          <w:sz w:val="32"/>
          <w:szCs w:val="32"/>
          <w:lang w:val="en-US" w:eastAsia="zh-CN"/>
        </w:rPr>
        <w:t>房屋征收鉴定费用由申请人承担；鉴定撤销原估价结果的，鉴定费用由原房地产价格评估机构承担。</w:t>
      </w:r>
    </w:p>
    <w:p>
      <w:pPr>
        <w:rPr>
          <w:rFonts w:ascii="仿宋_GB2312" w:eastAsia="仿宋_GB2312"/>
          <w:color w:val="auto"/>
          <w:sz w:val="32"/>
          <w:szCs w:val="32"/>
        </w:rPr>
      </w:pPr>
      <w:r>
        <w:rPr>
          <w:rFonts w:hint="eastAsia" w:ascii="仿宋_GB2312" w:eastAsia="仿宋_GB2312"/>
          <w:b/>
          <w:color w:val="auto"/>
          <w:sz w:val="32"/>
          <w:szCs w:val="32"/>
        </w:rPr>
        <w:t xml:space="preserve">    </w:t>
      </w:r>
      <w:r>
        <w:rPr>
          <w:rFonts w:ascii="仿宋_GB2312" w:eastAsia="仿宋_GB2312"/>
          <w:b/>
          <w:color w:val="auto"/>
          <w:sz w:val="32"/>
          <w:szCs w:val="32"/>
        </w:rPr>
        <w:t>第十</w:t>
      </w:r>
      <w:r>
        <w:rPr>
          <w:rFonts w:hint="eastAsia" w:ascii="仿宋_GB2312" w:eastAsia="仿宋_GB2312"/>
          <w:b/>
          <w:color w:val="auto"/>
          <w:sz w:val="32"/>
          <w:szCs w:val="32"/>
        </w:rPr>
        <w:t>四</w:t>
      </w:r>
      <w:r>
        <w:rPr>
          <w:rFonts w:ascii="仿宋_GB2312" w:eastAsia="仿宋_GB2312"/>
          <w:b/>
          <w:color w:val="auto"/>
          <w:sz w:val="32"/>
          <w:szCs w:val="32"/>
        </w:rPr>
        <w:t>条</w:t>
      </w:r>
      <w:r>
        <w:rPr>
          <w:rFonts w:hint="eastAsia" w:ascii="仿宋_GB2312" w:eastAsia="仿宋_GB2312"/>
          <w:b/>
          <w:color w:val="auto"/>
          <w:sz w:val="32"/>
          <w:szCs w:val="32"/>
        </w:rPr>
        <w:t xml:space="preserve"> </w:t>
      </w:r>
      <w:r>
        <w:rPr>
          <w:rFonts w:ascii="仿宋_GB2312" w:eastAsia="仿宋_GB2312"/>
          <w:color w:val="auto"/>
          <w:sz w:val="32"/>
          <w:szCs w:val="32"/>
        </w:rPr>
        <w:t>房屋征收装修补偿</w:t>
      </w:r>
      <w:r>
        <w:rPr>
          <w:rFonts w:ascii="KTJ+ZJbHqe-1" w:hAnsi="KTJ+ZJbHqe-1"/>
          <w:color w:val="auto"/>
          <w:sz w:val="32"/>
          <w:szCs w:val="32"/>
        </w:rPr>
        <w:t>、</w:t>
      </w:r>
      <w:r>
        <w:rPr>
          <w:rFonts w:ascii="仿宋_GB2312" w:eastAsia="仿宋_GB2312"/>
          <w:color w:val="auto"/>
          <w:sz w:val="32"/>
          <w:szCs w:val="32"/>
        </w:rPr>
        <w:t>停业损失补助等按照县政府有关部门规定的标准执行</w:t>
      </w:r>
      <w:r>
        <w:rPr>
          <w:rFonts w:ascii="KTJ+ZJbHqe-1" w:hAnsi="KTJ+ZJbHqe-1"/>
          <w:color w:val="auto"/>
          <w:sz w:val="32"/>
          <w:szCs w:val="32"/>
        </w:rPr>
        <w:t>。</w:t>
      </w:r>
    </w:p>
    <w:p>
      <w:pPr>
        <w:rPr>
          <w:rFonts w:hint="eastAsia" w:ascii="KTJ+ZJbHqe-1" w:hAnsi="KTJ+ZJbHqe-1"/>
          <w:color w:val="auto"/>
          <w:sz w:val="32"/>
          <w:szCs w:val="32"/>
        </w:rPr>
      </w:pPr>
      <w:r>
        <w:rPr>
          <w:rFonts w:hint="eastAsia" w:ascii="仿宋_GB2312" w:eastAsia="仿宋_GB2312"/>
          <w:b/>
          <w:color w:val="auto"/>
          <w:sz w:val="32"/>
          <w:szCs w:val="32"/>
        </w:rPr>
        <w:t xml:space="preserve">    </w:t>
      </w:r>
      <w:r>
        <w:rPr>
          <w:rFonts w:ascii="仿宋_GB2312" w:eastAsia="仿宋_GB2312"/>
          <w:b/>
          <w:color w:val="auto"/>
          <w:sz w:val="32"/>
          <w:szCs w:val="32"/>
        </w:rPr>
        <w:t>第十</w:t>
      </w:r>
      <w:r>
        <w:rPr>
          <w:rFonts w:hint="eastAsia" w:ascii="仿宋_GB2312" w:eastAsia="仿宋_GB2312"/>
          <w:b/>
          <w:color w:val="auto"/>
          <w:sz w:val="32"/>
          <w:szCs w:val="32"/>
        </w:rPr>
        <w:t>五</w:t>
      </w:r>
      <w:r>
        <w:rPr>
          <w:rFonts w:ascii="仿宋_GB2312" w:eastAsia="仿宋_GB2312"/>
          <w:b/>
          <w:color w:val="auto"/>
          <w:sz w:val="32"/>
          <w:szCs w:val="32"/>
        </w:rPr>
        <w:t xml:space="preserve">条 </w:t>
      </w:r>
      <w:r>
        <w:rPr>
          <w:rFonts w:ascii="仿宋_GB2312" w:eastAsia="仿宋_GB2312"/>
          <w:color w:val="auto"/>
          <w:sz w:val="32"/>
          <w:szCs w:val="32"/>
        </w:rPr>
        <w:t>征收</w:t>
      </w:r>
      <w:r>
        <w:rPr>
          <w:rFonts w:hint="eastAsia" w:ascii="仿宋_GB2312" w:eastAsia="仿宋_GB2312"/>
          <w:color w:val="auto"/>
          <w:sz w:val="32"/>
          <w:szCs w:val="32"/>
        </w:rPr>
        <w:t>实施单位</w:t>
      </w:r>
      <w:r>
        <w:rPr>
          <w:rFonts w:ascii="KTJ+ZJbHqe-1" w:hAnsi="KTJ+ZJbHqe-1"/>
          <w:color w:val="auto"/>
          <w:sz w:val="32"/>
          <w:szCs w:val="32"/>
        </w:rPr>
        <w:t>、</w:t>
      </w:r>
      <w:r>
        <w:rPr>
          <w:rFonts w:ascii="仿宋_GB2312" w:eastAsia="仿宋_GB2312"/>
          <w:color w:val="auto"/>
          <w:sz w:val="32"/>
          <w:szCs w:val="32"/>
        </w:rPr>
        <w:t>被征收人应当在</w:t>
      </w:r>
      <w:r>
        <w:rPr>
          <w:rFonts w:hint="eastAsia" w:ascii="仿宋_GB2312" w:eastAsia="仿宋_GB2312"/>
          <w:color w:val="auto"/>
          <w:sz w:val="32"/>
          <w:szCs w:val="32"/>
        </w:rPr>
        <w:t>房屋征收补偿安置方案</w:t>
      </w:r>
      <w:r>
        <w:rPr>
          <w:rFonts w:ascii="仿宋_GB2312" w:eastAsia="仿宋_GB2312"/>
          <w:color w:val="auto"/>
          <w:sz w:val="32"/>
          <w:szCs w:val="32"/>
        </w:rPr>
        <w:t>规定的签约时限内，就征收补偿安置等事项签订房屋征收补偿安置协议</w:t>
      </w:r>
      <w:r>
        <w:rPr>
          <w:rFonts w:ascii="KTJ+ZJbHqe-1" w:hAnsi="KTJ+ZJbHqe-1"/>
          <w:color w:val="auto"/>
          <w:sz w:val="32"/>
          <w:szCs w:val="32"/>
        </w:rPr>
        <w:t xml:space="preserve">。 </w:t>
      </w:r>
    </w:p>
    <w:p>
      <w:pPr>
        <w:rPr>
          <w:rFonts w:hint="eastAsia" w:ascii="KTJ+ZJbHqe-1" w:hAnsi="KTJ+ZJbHqe-1"/>
          <w:color w:val="auto"/>
          <w:sz w:val="32"/>
          <w:szCs w:val="32"/>
        </w:rPr>
      </w:pPr>
      <w:r>
        <w:rPr>
          <w:rFonts w:hint="eastAsia" w:ascii="仿宋_GB2312" w:eastAsia="仿宋_GB2312"/>
          <w:color w:val="auto"/>
          <w:sz w:val="32"/>
          <w:szCs w:val="32"/>
        </w:rPr>
        <w:t xml:space="preserve">    </w:t>
      </w:r>
      <w:r>
        <w:rPr>
          <w:rFonts w:ascii="仿宋_GB2312" w:eastAsia="仿宋_GB2312"/>
          <w:color w:val="auto"/>
          <w:sz w:val="32"/>
          <w:szCs w:val="32"/>
        </w:rPr>
        <w:t>房屋征收补偿安置协议应当明确补偿形式</w:t>
      </w:r>
      <w:r>
        <w:rPr>
          <w:rFonts w:ascii="KTJ+ZJbHqe-1" w:hAnsi="KTJ+ZJbHqe-1"/>
          <w:color w:val="auto"/>
          <w:sz w:val="32"/>
          <w:szCs w:val="32"/>
        </w:rPr>
        <w:t>、</w:t>
      </w:r>
      <w:r>
        <w:rPr>
          <w:rFonts w:ascii="仿宋_GB2312" w:eastAsia="仿宋_GB2312"/>
          <w:color w:val="auto"/>
          <w:sz w:val="32"/>
          <w:szCs w:val="32"/>
        </w:rPr>
        <w:t>补偿金额</w:t>
      </w:r>
      <w:r>
        <w:rPr>
          <w:rFonts w:ascii="KTJ+ZJbHqe-1" w:hAnsi="KTJ+ZJbHqe-1"/>
          <w:color w:val="auto"/>
          <w:sz w:val="32"/>
          <w:szCs w:val="32"/>
        </w:rPr>
        <w:t>、</w:t>
      </w:r>
      <w:r>
        <w:rPr>
          <w:rFonts w:ascii="仿宋_GB2312" w:eastAsia="仿宋_GB2312"/>
          <w:color w:val="auto"/>
          <w:sz w:val="32"/>
          <w:szCs w:val="32"/>
        </w:rPr>
        <w:t>安置方式</w:t>
      </w:r>
      <w:r>
        <w:rPr>
          <w:rFonts w:ascii="KTJ+ZJbHqe-1" w:hAnsi="KTJ+ZJbHqe-1"/>
          <w:color w:val="auto"/>
          <w:sz w:val="32"/>
          <w:szCs w:val="32"/>
        </w:rPr>
        <w:t>、</w:t>
      </w:r>
      <w:r>
        <w:rPr>
          <w:rFonts w:ascii="仿宋_GB2312" w:eastAsia="仿宋_GB2312"/>
          <w:color w:val="auto"/>
          <w:sz w:val="32"/>
          <w:szCs w:val="32"/>
        </w:rPr>
        <w:t>安置面积</w:t>
      </w:r>
      <w:r>
        <w:rPr>
          <w:rFonts w:ascii="KTJ+ZJbHqe-1" w:hAnsi="KTJ+ZJbHqe-1"/>
          <w:color w:val="auto"/>
          <w:sz w:val="32"/>
          <w:szCs w:val="32"/>
        </w:rPr>
        <w:t>、</w:t>
      </w:r>
      <w:r>
        <w:rPr>
          <w:rFonts w:ascii="仿宋_GB2312" w:eastAsia="仿宋_GB2312"/>
          <w:color w:val="auto"/>
          <w:sz w:val="32"/>
          <w:szCs w:val="32"/>
        </w:rPr>
        <w:t>安置地点</w:t>
      </w:r>
      <w:r>
        <w:rPr>
          <w:rFonts w:ascii="KTJ+ZJbHqe-1" w:hAnsi="KTJ+ZJbHqe-1"/>
          <w:color w:val="auto"/>
          <w:sz w:val="32"/>
          <w:szCs w:val="32"/>
        </w:rPr>
        <w:t>、</w:t>
      </w:r>
      <w:r>
        <w:rPr>
          <w:rFonts w:ascii="仿宋_GB2312" w:eastAsia="仿宋_GB2312"/>
          <w:color w:val="auto"/>
          <w:sz w:val="32"/>
          <w:szCs w:val="32"/>
        </w:rPr>
        <w:t>搬迁期限</w:t>
      </w:r>
      <w:r>
        <w:rPr>
          <w:rFonts w:ascii="KTJ+ZJbHqe-1" w:hAnsi="KTJ+ZJbHqe-1"/>
          <w:color w:val="auto"/>
          <w:sz w:val="32"/>
          <w:szCs w:val="32"/>
        </w:rPr>
        <w:t>、</w:t>
      </w:r>
      <w:r>
        <w:rPr>
          <w:rFonts w:ascii="仿宋_GB2312" w:eastAsia="仿宋_GB2312"/>
          <w:color w:val="auto"/>
          <w:sz w:val="32"/>
          <w:szCs w:val="32"/>
        </w:rPr>
        <w:t>过渡方式</w:t>
      </w:r>
      <w:r>
        <w:rPr>
          <w:rFonts w:ascii="KTJ+ZJbHqe-1" w:hAnsi="KTJ+ZJbHqe-1"/>
          <w:color w:val="auto"/>
          <w:sz w:val="32"/>
          <w:szCs w:val="32"/>
        </w:rPr>
        <w:t>、</w:t>
      </w:r>
      <w:r>
        <w:rPr>
          <w:rFonts w:ascii="仿宋_GB2312" w:eastAsia="仿宋_GB2312"/>
          <w:color w:val="auto"/>
          <w:sz w:val="32"/>
          <w:szCs w:val="32"/>
        </w:rPr>
        <w:t>过渡期限和违约责任等事项</w:t>
      </w:r>
      <w:r>
        <w:rPr>
          <w:rFonts w:ascii="KTJ+ZJbHqe-1" w:hAnsi="KTJ+ZJbHqe-1"/>
          <w:color w:val="auto"/>
          <w:sz w:val="32"/>
          <w:szCs w:val="32"/>
        </w:rPr>
        <w:t xml:space="preserve">。 </w:t>
      </w:r>
    </w:p>
    <w:p>
      <w:pPr>
        <w:rPr>
          <w:rFonts w:hint="eastAsia" w:ascii="KTJ+ZJbHqe-1" w:hAnsi="KTJ+ZJbHqe-1"/>
          <w:color w:val="auto"/>
          <w:sz w:val="32"/>
          <w:szCs w:val="32"/>
        </w:rPr>
      </w:pPr>
      <w:r>
        <w:rPr>
          <w:rFonts w:hint="eastAsia" w:ascii="仿宋_GB2312" w:eastAsia="仿宋_GB2312"/>
          <w:color w:val="auto"/>
          <w:sz w:val="32"/>
          <w:szCs w:val="32"/>
        </w:rPr>
        <w:t xml:space="preserve">    </w:t>
      </w:r>
      <w:r>
        <w:rPr>
          <w:rFonts w:ascii="仿宋_GB2312" w:eastAsia="仿宋_GB2312"/>
          <w:color w:val="auto"/>
          <w:sz w:val="32"/>
          <w:szCs w:val="32"/>
        </w:rPr>
        <w:t>房屋征收补偿安置协议</w:t>
      </w:r>
      <w:r>
        <w:rPr>
          <w:rFonts w:hint="eastAsia" w:ascii="仿宋_GB2312" w:eastAsia="仿宋_GB2312"/>
          <w:color w:val="auto"/>
          <w:sz w:val="32"/>
          <w:szCs w:val="32"/>
        </w:rPr>
        <w:t>明确协议生效和失效条件</w:t>
      </w:r>
      <w:r>
        <w:rPr>
          <w:rFonts w:ascii="KTJ+ZJbHqe-1" w:hAnsi="KTJ+ZJbHqe-1"/>
          <w:color w:val="auto"/>
          <w:sz w:val="32"/>
          <w:szCs w:val="32"/>
        </w:rPr>
        <w:t>。</w:t>
      </w:r>
    </w:p>
    <w:p>
      <w:pPr>
        <w:rPr>
          <w:rFonts w:ascii="仿宋_GB2312" w:eastAsia="仿宋_GB2312"/>
          <w:color w:val="auto"/>
          <w:sz w:val="32"/>
          <w:szCs w:val="32"/>
        </w:rPr>
      </w:pPr>
      <w:r>
        <w:rPr>
          <w:rFonts w:hint="eastAsia" w:ascii="仿宋_GB2312" w:eastAsia="仿宋_GB2312"/>
          <w:color w:val="auto"/>
          <w:sz w:val="32"/>
          <w:szCs w:val="32"/>
        </w:rPr>
        <w:t xml:space="preserve">    被征收人在签订房屋征收补偿安置协议时，应当提交《房屋所有权证》、《集体土地使用证》或《不动产权证书》等。被征收人房屋腾空搬迁后，应当申请被征收房屋所有权、土地使用权注销登记。被征收人未申请注销登记的，由征收实施单位根据征收土地公告、房屋征收补偿安置协议提出申请，不动产登记中心应当办理对被征收房屋所有权、土地使用权注销登记，原权属证书收回或者公告注销。</w:t>
      </w:r>
    </w:p>
    <w:p>
      <w:pPr>
        <w:ind w:firstLine="660"/>
        <w:rPr>
          <w:rFonts w:ascii="仿宋_GB2312" w:eastAsia="仿宋_GB2312"/>
          <w:color w:val="auto"/>
          <w:sz w:val="32"/>
          <w:szCs w:val="32"/>
        </w:rPr>
      </w:pPr>
      <w:r>
        <w:rPr>
          <w:rFonts w:ascii="仿宋_GB2312" w:eastAsia="仿宋_GB2312"/>
          <w:b/>
          <w:color w:val="auto"/>
          <w:sz w:val="32"/>
          <w:szCs w:val="32"/>
        </w:rPr>
        <w:t>第十</w:t>
      </w:r>
      <w:r>
        <w:rPr>
          <w:rFonts w:hint="eastAsia" w:ascii="仿宋_GB2312" w:eastAsia="仿宋_GB2312"/>
          <w:b/>
          <w:color w:val="auto"/>
          <w:sz w:val="32"/>
          <w:szCs w:val="32"/>
        </w:rPr>
        <w:t>六</w:t>
      </w:r>
      <w:r>
        <w:rPr>
          <w:rFonts w:ascii="仿宋_GB2312" w:eastAsia="仿宋_GB2312"/>
          <w:b/>
          <w:color w:val="auto"/>
          <w:sz w:val="32"/>
          <w:szCs w:val="32"/>
        </w:rPr>
        <w:t>条</w:t>
      </w:r>
      <w:r>
        <w:rPr>
          <w:rFonts w:ascii="仿宋_GB2312" w:eastAsia="仿宋_GB2312"/>
          <w:color w:val="auto"/>
          <w:sz w:val="32"/>
          <w:szCs w:val="32"/>
        </w:rPr>
        <w:t xml:space="preserve"> 被征收人在规定的期限内签订补偿安置协议</w:t>
      </w:r>
      <w:r>
        <w:rPr>
          <w:rFonts w:hint="eastAsia" w:ascii="仿宋_GB2312" w:eastAsia="仿宋_GB2312"/>
          <w:color w:val="auto"/>
          <w:sz w:val="32"/>
          <w:szCs w:val="32"/>
        </w:rPr>
        <w:t>并腾空搬迁的，给予</w:t>
      </w:r>
      <w:r>
        <w:rPr>
          <w:rFonts w:ascii="仿宋_GB2312" w:eastAsia="仿宋_GB2312"/>
          <w:color w:val="auto"/>
          <w:sz w:val="32"/>
          <w:szCs w:val="32"/>
        </w:rPr>
        <w:t>被征收房屋</w:t>
      </w:r>
      <w:r>
        <w:rPr>
          <w:rFonts w:hint="eastAsia" w:ascii="仿宋_GB2312" w:eastAsia="仿宋_GB2312"/>
          <w:color w:val="auto"/>
          <w:sz w:val="32"/>
          <w:szCs w:val="32"/>
        </w:rPr>
        <w:t>合法</w:t>
      </w:r>
      <w:r>
        <w:rPr>
          <w:rFonts w:ascii="仿宋_GB2312" w:eastAsia="仿宋_GB2312"/>
          <w:color w:val="auto"/>
          <w:sz w:val="32"/>
          <w:szCs w:val="32"/>
        </w:rPr>
        <w:t>建筑面积</w:t>
      </w:r>
      <w:r>
        <w:rPr>
          <w:rFonts w:hint="eastAsia" w:ascii="Times New Roman" w:hAnsi="Times New Roman" w:cs="Times New Roman"/>
          <w:color w:val="auto"/>
          <w:sz w:val="32"/>
          <w:szCs w:val="32"/>
        </w:rPr>
        <w:t>10</w:t>
      </w:r>
      <w:r>
        <w:rPr>
          <w:rFonts w:ascii="Times New Roman" w:hAnsi="Times New Roman" w:cs="Times New Roman"/>
          <w:color w:val="auto"/>
          <w:sz w:val="32"/>
          <w:szCs w:val="32"/>
        </w:rPr>
        <w:t>0</w:t>
      </w:r>
      <w:r>
        <w:rPr>
          <w:rFonts w:ascii="仿宋_GB2312" w:eastAsia="仿宋_GB2312"/>
          <w:color w:val="auto"/>
          <w:sz w:val="32"/>
          <w:szCs w:val="32"/>
        </w:rPr>
        <w:t>元</w:t>
      </w:r>
      <w:r>
        <w:rPr>
          <w:rFonts w:ascii="Times New Roman" w:hAnsi="Times New Roman" w:cs="Times New Roman"/>
          <w:color w:val="auto"/>
          <w:sz w:val="32"/>
          <w:szCs w:val="32"/>
        </w:rPr>
        <w:t>/</w:t>
      </w:r>
      <w:r>
        <w:rPr>
          <w:rFonts w:ascii="仿宋_GB2312" w:eastAsia="仿宋_GB2312"/>
          <w:color w:val="auto"/>
          <w:sz w:val="32"/>
          <w:szCs w:val="32"/>
        </w:rPr>
        <w:t>平方米</w:t>
      </w:r>
      <w:r>
        <w:rPr>
          <w:rFonts w:hint="eastAsia" w:ascii="仿宋_GB2312" w:eastAsia="仿宋_GB2312"/>
          <w:color w:val="auto"/>
          <w:sz w:val="32"/>
          <w:szCs w:val="32"/>
        </w:rPr>
        <w:t>的</w:t>
      </w:r>
      <w:r>
        <w:rPr>
          <w:rFonts w:ascii="仿宋_GB2312" w:eastAsia="仿宋_GB2312"/>
          <w:color w:val="auto"/>
          <w:sz w:val="32"/>
          <w:szCs w:val="32"/>
        </w:rPr>
        <w:t>奖励</w:t>
      </w:r>
      <w:r>
        <w:rPr>
          <w:rFonts w:hint="eastAsia" w:ascii="仿宋_GB2312" w:eastAsia="仿宋_GB2312"/>
          <w:color w:val="auto"/>
          <w:sz w:val="32"/>
          <w:szCs w:val="32"/>
        </w:rPr>
        <w:t>。</w:t>
      </w:r>
    </w:p>
    <w:p>
      <w:pPr>
        <w:ind w:firstLine="660"/>
        <w:rPr>
          <w:rFonts w:hint="eastAsia" w:ascii="KTJ+ZJbHqe-1" w:hAnsi="KTJ+ZJbHqe-1"/>
          <w:strike w:val="0"/>
          <w:color w:val="auto"/>
          <w:sz w:val="32"/>
          <w:szCs w:val="32"/>
        </w:rPr>
      </w:pPr>
      <w:r>
        <w:rPr>
          <w:rFonts w:ascii="仿宋_GB2312" w:eastAsia="仿宋_GB2312"/>
          <w:b/>
          <w:strike w:val="0"/>
          <w:color w:val="auto"/>
          <w:sz w:val="32"/>
          <w:szCs w:val="32"/>
        </w:rPr>
        <w:t>第十</w:t>
      </w:r>
      <w:r>
        <w:rPr>
          <w:rFonts w:hint="eastAsia" w:ascii="仿宋_GB2312" w:eastAsia="仿宋_GB2312"/>
          <w:b/>
          <w:strike w:val="0"/>
          <w:color w:val="auto"/>
          <w:sz w:val="32"/>
          <w:szCs w:val="32"/>
        </w:rPr>
        <w:t>七</w:t>
      </w:r>
      <w:r>
        <w:rPr>
          <w:rFonts w:ascii="仿宋_GB2312" w:eastAsia="仿宋_GB2312"/>
          <w:b/>
          <w:strike w:val="0"/>
          <w:color w:val="auto"/>
          <w:sz w:val="32"/>
          <w:szCs w:val="32"/>
        </w:rPr>
        <w:t>条</w:t>
      </w:r>
      <w:r>
        <w:rPr>
          <w:rFonts w:hint="eastAsia" w:ascii="仿宋_GB2312" w:eastAsia="仿宋_GB2312"/>
          <w:b/>
          <w:strike w:val="0"/>
          <w:color w:val="auto"/>
          <w:sz w:val="32"/>
          <w:szCs w:val="32"/>
        </w:rPr>
        <w:t xml:space="preserve"> </w:t>
      </w:r>
      <w:r>
        <w:rPr>
          <w:rFonts w:ascii="仿宋_GB2312" w:eastAsia="仿宋_GB2312"/>
          <w:strike w:val="0"/>
          <w:color w:val="auto"/>
          <w:sz w:val="32"/>
          <w:szCs w:val="32"/>
        </w:rPr>
        <w:t>房屋征收补偿安置协议生效后，征收</w:t>
      </w:r>
      <w:r>
        <w:rPr>
          <w:rFonts w:hint="eastAsia" w:ascii="仿宋_GB2312" w:eastAsia="仿宋_GB2312"/>
          <w:strike w:val="0"/>
          <w:color w:val="auto"/>
          <w:sz w:val="32"/>
          <w:szCs w:val="32"/>
        </w:rPr>
        <w:t>一</w:t>
      </w:r>
      <w:r>
        <w:rPr>
          <w:rFonts w:ascii="仿宋_GB2312" w:eastAsia="仿宋_GB2312"/>
          <w:strike w:val="0"/>
          <w:color w:val="auto"/>
          <w:sz w:val="32"/>
          <w:szCs w:val="32"/>
        </w:rPr>
        <w:t>方当事人未按协议履行的，</w:t>
      </w:r>
      <w:r>
        <w:rPr>
          <w:rFonts w:hint="eastAsia" w:ascii="仿宋_GB2312" w:eastAsia="仿宋_GB2312"/>
          <w:strike w:val="0"/>
          <w:color w:val="auto"/>
          <w:sz w:val="32"/>
          <w:szCs w:val="32"/>
        </w:rPr>
        <w:t>另一方</w:t>
      </w:r>
      <w:r>
        <w:rPr>
          <w:rFonts w:ascii="仿宋_GB2312" w:eastAsia="仿宋_GB2312"/>
          <w:strike w:val="0"/>
          <w:color w:val="auto"/>
          <w:sz w:val="32"/>
          <w:szCs w:val="32"/>
        </w:rPr>
        <w:t>可以依法向人民法院提起诉讼</w:t>
      </w:r>
      <w:r>
        <w:rPr>
          <w:rFonts w:ascii="KTJ+ZJbHqe-1" w:hAnsi="KTJ+ZJbHqe-1"/>
          <w:strike w:val="0"/>
          <w:color w:val="auto"/>
          <w:sz w:val="32"/>
          <w:szCs w:val="32"/>
        </w:rPr>
        <w:t xml:space="preserve">。 </w:t>
      </w:r>
    </w:p>
    <w:p>
      <w:pPr>
        <w:overflowPunct w:val="0"/>
        <w:adjustRightInd w:val="0"/>
        <w:snapToGrid w:val="0"/>
        <w:spacing w:line="600" w:lineRule="exact"/>
        <w:ind w:firstLine="643" w:firstLineChars="200"/>
        <w:textAlignment w:val="center"/>
        <w:rPr>
          <w:rFonts w:ascii="仿宋_GB2312" w:eastAsia="仿宋_GB2312"/>
          <w:color w:val="auto"/>
          <w:sz w:val="32"/>
          <w:szCs w:val="32"/>
          <w:highlight w:val="cyan"/>
        </w:rPr>
      </w:pPr>
      <w:r>
        <w:rPr>
          <w:rFonts w:ascii="仿宋_GB2312" w:eastAsia="仿宋_GB2312"/>
          <w:b/>
          <w:color w:val="auto"/>
          <w:sz w:val="32"/>
          <w:szCs w:val="32"/>
        </w:rPr>
        <w:t>第十</w:t>
      </w:r>
      <w:r>
        <w:rPr>
          <w:rFonts w:hint="eastAsia" w:ascii="仿宋_GB2312" w:eastAsia="仿宋_GB2312"/>
          <w:b/>
          <w:color w:val="auto"/>
          <w:sz w:val="32"/>
          <w:szCs w:val="32"/>
        </w:rPr>
        <w:t>八</w:t>
      </w:r>
      <w:r>
        <w:rPr>
          <w:rFonts w:ascii="仿宋_GB2312" w:eastAsia="仿宋_GB2312"/>
          <w:b/>
          <w:color w:val="auto"/>
          <w:sz w:val="32"/>
          <w:szCs w:val="32"/>
        </w:rPr>
        <w:t>条</w:t>
      </w:r>
      <w:r>
        <w:rPr>
          <w:rFonts w:hint="eastAsia" w:ascii="仿宋_GB2312" w:eastAsia="仿宋_GB2312"/>
          <w:color w:val="auto"/>
          <w:sz w:val="32"/>
          <w:szCs w:val="32"/>
        </w:rPr>
        <w:t xml:space="preserve"> 征收实施单位和被征收人</w:t>
      </w:r>
      <w:r>
        <w:rPr>
          <w:rFonts w:ascii="仿宋_GB2312" w:eastAsia="仿宋_GB2312"/>
          <w:color w:val="auto"/>
          <w:sz w:val="32"/>
          <w:szCs w:val="32"/>
        </w:rPr>
        <w:t>在</w:t>
      </w:r>
      <w:r>
        <w:rPr>
          <w:rFonts w:hint="eastAsia" w:ascii="仿宋_GB2312" w:eastAsia="仿宋_GB2312"/>
          <w:color w:val="auto"/>
          <w:sz w:val="32"/>
          <w:szCs w:val="32"/>
        </w:rPr>
        <w:t>规定的时间内</w:t>
      </w:r>
      <w:r>
        <w:rPr>
          <w:rFonts w:ascii="仿宋_GB2312" w:eastAsia="仿宋_GB2312"/>
          <w:color w:val="auto"/>
          <w:sz w:val="32"/>
          <w:szCs w:val="32"/>
        </w:rPr>
        <w:t>，</w:t>
      </w:r>
      <w:r>
        <w:rPr>
          <w:rFonts w:hint="eastAsia" w:ascii="仿宋_GB2312" w:eastAsia="仿宋_GB2312"/>
          <w:color w:val="auto"/>
          <w:sz w:val="32"/>
          <w:szCs w:val="32"/>
        </w:rPr>
        <w:t>未达成</w:t>
      </w:r>
      <w:r>
        <w:rPr>
          <w:rFonts w:ascii="仿宋_GB2312" w:eastAsia="仿宋_GB2312"/>
          <w:color w:val="auto"/>
          <w:sz w:val="32"/>
          <w:szCs w:val="32"/>
        </w:rPr>
        <w:t>房屋征收补偿安置协议</w:t>
      </w:r>
      <w:r>
        <w:rPr>
          <w:rFonts w:hint="eastAsia" w:ascii="仿宋_GB2312" w:eastAsia="仿宋_GB2312"/>
          <w:color w:val="auto"/>
          <w:sz w:val="32"/>
          <w:szCs w:val="32"/>
        </w:rPr>
        <w:t>的，由征收人作出征收补偿安置决定</w:t>
      </w:r>
      <w:r>
        <w:rPr>
          <w:rFonts w:hint="eastAsia" w:ascii="仿宋_GB2312" w:eastAsia="仿宋_GB2312"/>
          <w:strike w:val="0"/>
          <w:color w:val="auto"/>
          <w:sz w:val="32"/>
          <w:szCs w:val="32"/>
        </w:rPr>
        <w:t>，依法征收。</w:t>
      </w:r>
    </w:p>
    <w:p>
      <w:pPr>
        <w:overflowPunct w:val="0"/>
        <w:adjustRightInd w:val="0"/>
        <w:snapToGrid w:val="0"/>
        <w:spacing w:line="600" w:lineRule="exact"/>
        <w:ind w:firstLine="640" w:firstLineChars="200"/>
        <w:textAlignment w:val="center"/>
        <w:rPr>
          <w:rFonts w:ascii="仿宋_GB2312" w:eastAsia="仿宋_GB2312"/>
          <w:color w:val="auto"/>
          <w:sz w:val="32"/>
          <w:szCs w:val="32"/>
          <w:highlight w:val="cyan"/>
        </w:rPr>
      </w:pPr>
      <w:r>
        <w:rPr>
          <w:rFonts w:hint="eastAsia" w:ascii="仿宋_GB2312" w:eastAsia="仿宋_GB2312"/>
          <w:color w:val="auto"/>
          <w:sz w:val="32"/>
          <w:szCs w:val="32"/>
        </w:rPr>
        <w:t>被征收人对补偿决定不服的，可以依法申请行政复议或者向人民法院提起行政诉讼。</w:t>
      </w:r>
    </w:p>
    <w:p>
      <w:pPr>
        <w:overflowPunct w:val="0"/>
        <w:adjustRightInd w:val="0"/>
        <w:snapToGrid w:val="0"/>
        <w:spacing w:line="600" w:lineRule="exact"/>
        <w:ind w:firstLine="643" w:firstLineChars="200"/>
        <w:textAlignment w:val="center"/>
        <w:rPr>
          <w:rFonts w:ascii="仿宋_GB2312" w:eastAsia="仿宋_GB2312"/>
          <w:color w:val="auto"/>
          <w:sz w:val="32"/>
          <w:szCs w:val="32"/>
        </w:rPr>
      </w:pPr>
      <w:r>
        <w:rPr>
          <w:rFonts w:ascii="仿宋_GB2312" w:eastAsia="仿宋_GB2312"/>
          <w:b/>
          <w:color w:val="auto"/>
          <w:sz w:val="32"/>
          <w:szCs w:val="32"/>
        </w:rPr>
        <w:t>第十</w:t>
      </w:r>
      <w:r>
        <w:rPr>
          <w:rFonts w:hint="eastAsia" w:ascii="仿宋_GB2312" w:eastAsia="仿宋_GB2312"/>
          <w:b/>
          <w:color w:val="auto"/>
          <w:sz w:val="32"/>
          <w:szCs w:val="32"/>
        </w:rPr>
        <w:t>九</w:t>
      </w:r>
      <w:r>
        <w:rPr>
          <w:rFonts w:ascii="仿宋_GB2312" w:eastAsia="仿宋_GB2312"/>
          <w:b/>
          <w:color w:val="auto"/>
          <w:sz w:val="32"/>
          <w:szCs w:val="32"/>
        </w:rPr>
        <w:t>条</w:t>
      </w:r>
      <w:r>
        <w:rPr>
          <w:rFonts w:hint="eastAsia" w:ascii="仿宋_GB2312" w:eastAsia="仿宋_GB2312"/>
          <w:b/>
          <w:color w:val="auto"/>
          <w:sz w:val="32"/>
          <w:szCs w:val="32"/>
        </w:rPr>
        <w:t xml:space="preserve"> </w:t>
      </w:r>
      <w:r>
        <w:rPr>
          <w:rFonts w:hint="eastAsia" w:ascii="仿宋_GB2312" w:eastAsia="仿宋_GB2312"/>
          <w:color w:val="auto"/>
          <w:sz w:val="32"/>
          <w:szCs w:val="32"/>
        </w:rPr>
        <w:t>被征收人在房屋征收补偿安置决定限定期限或协议商定的期限内不腾退土地和房屋的</w:t>
      </w:r>
      <w:r>
        <w:rPr>
          <w:rFonts w:ascii="仿宋_GB2312" w:eastAsia="仿宋_GB2312"/>
          <w:color w:val="auto"/>
          <w:sz w:val="32"/>
          <w:szCs w:val="32"/>
        </w:rPr>
        <w:t>，</w:t>
      </w:r>
      <w:r>
        <w:rPr>
          <w:rFonts w:hint="eastAsia" w:ascii="仿宋_GB2312" w:eastAsia="仿宋_GB2312"/>
          <w:color w:val="auto"/>
          <w:sz w:val="32"/>
          <w:szCs w:val="32"/>
        </w:rPr>
        <w:t>又不申请行政复议</w:t>
      </w:r>
      <w:r>
        <w:rPr>
          <w:rFonts w:ascii="仿宋_GB2312" w:eastAsia="仿宋_GB2312"/>
          <w:color w:val="auto"/>
          <w:sz w:val="32"/>
          <w:szCs w:val="32"/>
        </w:rPr>
        <w:t>或者</w:t>
      </w:r>
      <w:r>
        <w:rPr>
          <w:rFonts w:hint="eastAsia" w:ascii="仿宋_GB2312" w:eastAsia="仿宋_GB2312"/>
          <w:color w:val="auto"/>
          <w:sz w:val="32"/>
          <w:szCs w:val="32"/>
        </w:rPr>
        <w:t>提起行政诉讼</w:t>
      </w:r>
      <w:r>
        <w:rPr>
          <w:rFonts w:ascii="仿宋_GB2312" w:eastAsia="仿宋_GB2312"/>
          <w:color w:val="auto"/>
          <w:sz w:val="32"/>
          <w:szCs w:val="32"/>
        </w:rPr>
        <w:t>的</w:t>
      </w:r>
      <w:r>
        <w:rPr>
          <w:rFonts w:hint="eastAsia" w:ascii="仿宋_GB2312" w:eastAsia="仿宋_GB2312"/>
          <w:color w:val="auto"/>
          <w:sz w:val="32"/>
          <w:szCs w:val="32"/>
        </w:rPr>
        <w:t>，由征收人作出房屋腾空搬迁决定后，依法向人民法院申请强制执行。</w:t>
      </w:r>
    </w:p>
    <w:p>
      <w:pPr>
        <w:overflowPunct w:val="0"/>
        <w:adjustRightInd w:val="0"/>
        <w:snapToGrid w:val="0"/>
        <w:spacing w:line="600" w:lineRule="exact"/>
        <w:ind w:firstLine="643" w:firstLineChars="200"/>
        <w:textAlignment w:val="center"/>
        <w:rPr>
          <w:rFonts w:ascii="仿宋_GB2312" w:eastAsia="仿宋_GB2312"/>
          <w:color w:val="auto"/>
          <w:sz w:val="32"/>
          <w:szCs w:val="32"/>
        </w:rPr>
      </w:pPr>
      <w:r>
        <w:rPr>
          <w:rFonts w:ascii="仿宋_GB2312" w:eastAsia="仿宋_GB2312"/>
          <w:b/>
          <w:color w:val="auto"/>
          <w:sz w:val="32"/>
          <w:szCs w:val="32"/>
        </w:rPr>
        <w:t>第</w:t>
      </w:r>
      <w:r>
        <w:rPr>
          <w:rFonts w:hint="eastAsia" w:ascii="仿宋_GB2312" w:eastAsia="仿宋_GB2312"/>
          <w:b/>
          <w:color w:val="auto"/>
          <w:sz w:val="32"/>
          <w:szCs w:val="32"/>
        </w:rPr>
        <w:t>二</w:t>
      </w:r>
      <w:r>
        <w:rPr>
          <w:rFonts w:ascii="仿宋_GB2312" w:eastAsia="仿宋_GB2312"/>
          <w:b/>
          <w:color w:val="auto"/>
          <w:sz w:val="32"/>
          <w:szCs w:val="32"/>
        </w:rPr>
        <w:t>十条</w:t>
      </w:r>
      <w:r>
        <w:rPr>
          <w:rFonts w:ascii="仿宋_GB2312" w:eastAsia="仿宋_GB2312"/>
          <w:color w:val="auto"/>
          <w:sz w:val="32"/>
          <w:szCs w:val="32"/>
        </w:rPr>
        <w:t xml:space="preserve"> 征收有所有权</w:t>
      </w:r>
      <w:r>
        <w:rPr>
          <w:rFonts w:ascii="KTJ+ZJbHqe-1" w:hAnsi="KTJ+ZJbHqe-1"/>
          <w:color w:val="auto"/>
          <w:sz w:val="32"/>
          <w:szCs w:val="32"/>
        </w:rPr>
        <w:t>、</w:t>
      </w:r>
      <w:r>
        <w:rPr>
          <w:rFonts w:ascii="仿宋_GB2312" w:eastAsia="仿宋_GB2312"/>
          <w:color w:val="auto"/>
          <w:sz w:val="32"/>
          <w:szCs w:val="32"/>
        </w:rPr>
        <w:t>使用权纠纷或其他产权不明的房屋，在</w:t>
      </w:r>
      <w:r>
        <w:rPr>
          <w:rFonts w:hint="eastAsia" w:ascii="仿宋_GB2312" w:eastAsia="仿宋_GB2312"/>
          <w:color w:val="auto"/>
          <w:sz w:val="32"/>
          <w:szCs w:val="32"/>
        </w:rPr>
        <w:t>房屋征收</w:t>
      </w:r>
      <w:r>
        <w:rPr>
          <w:rFonts w:ascii="仿宋_GB2312" w:eastAsia="仿宋_GB2312"/>
          <w:color w:val="auto"/>
          <w:sz w:val="32"/>
          <w:szCs w:val="32"/>
        </w:rPr>
        <w:t>补偿安置方案公告期限内不能解决纠纷或明晰所有权</w:t>
      </w:r>
      <w:r>
        <w:rPr>
          <w:rFonts w:ascii="KTJ+ZJbHqe-1" w:hAnsi="KTJ+ZJbHqe-1"/>
          <w:color w:val="auto"/>
          <w:sz w:val="32"/>
          <w:szCs w:val="32"/>
        </w:rPr>
        <w:t>、</w:t>
      </w:r>
      <w:r>
        <w:rPr>
          <w:rFonts w:ascii="仿宋_GB2312" w:eastAsia="仿宋_GB2312"/>
          <w:color w:val="auto"/>
          <w:sz w:val="32"/>
          <w:szCs w:val="32"/>
        </w:rPr>
        <w:t>使用权的，由征收</w:t>
      </w:r>
      <w:r>
        <w:rPr>
          <w:rFonts w:hint="eastAsia" w:ascii="仿宋_GB2312" w:eastAsia="仿宋_GB2312"/>
          <w:color w:val="auto"/>
          <w:sz w:val="32"/>
          <w:szCs w:val="32"/>
        </w:rPr>
        <w:t>实施单位</w:t>
      </w:r>
      <w:r>
        <w:rPr>
          <w:rFonts w:ascii="仿宋_GB2312" w:eastAsia="仿宋_GB2312"/>
          <w:color w:val="auto"/>
          <w:sz w:val="32"/>
          <w:szCs w:val="32"/>
        </w:rPr>
        <w:t>提出补偿安置方案，</w:t>
      </w:r>
      <w:r>
        <w:rPr>
          <w:rFonts w:hint="eastAsia" w:ascii="仿宋_GB2312" w:eastAsia="仿宋_GB2312"/>
          <w:color w:val="auto"/>
          <w:sz w:val="32"/>
          <w:szCs w:val="32"/>
        </w:rPr>
        <w:t>经征收部门审核，</w:t>
      </w:r>
      <w:r>
        <w:rPr>
          <w:rFonts w:ascii="仿宋_GB2312" w:eastAsia="仿宋_GB2312"/>
          <w:color w:val="auto"/>
          <w:sz w:val="32"/>
          <w:szCs w:val="32"/>
        </w:rPr>
        <w:t>报</w:t>
      </w:r>
      <w:r>
        <w:rPr>
          <w:rFonts w:hint="eastAsia" w:ascii="仿宋_GB2312" w:eastAsia="仿宋_GB2312"/>
          <w:color w:val="auto"/>
          <w:sz w:val="32"/>
          <w:szCs w:val="32"/>
        </w:rPr>
        <w:t>县人民政府</w:t>
      </w:r>
      <w:r>
        <w:rPr>
          <w:rFonts w:ascii="仿宋_GB2312" w:eastAsia="仿宋_GB2312"/>
          <w:color w:val="auto"/>
          <w:sz w:val="32"/>
          <w:szCs w:val="32"/>
        </w:rPr>
        <w:t>批准后予以实施</w:t>
      </w:r>
      <w:r>
        <w:rPr>
          <w:rFonts w:ascii="KTJ+ZJbHqe-1" w:hAnsi="KTJ+ZJbHqe-1"/>
          <w:color w:val="auto"/>
          <w:sz w:val="32"/>
          <w:szCs w:val="32"/>
        </w:rPr>
        <w:t>。</w:t>
      </w:r>
      <w:r>
        <w:rPr>
          <w:rFonts w:ascii="仿宋_GB2312" w:eastAsia="仿宋_GB2312"/>
          <w:color w:val="auto"/>
          <w:sz w:val="32"/>
          <w:szCs w:val="32"/>
        </w:rPr>
        <w:t>征收</w:t>
      </w:r>
      <w:r>
        <w:rPr>
          <w:rFonts w:hint="eastAsia" w:ascii="仿宋_GB2312" w:eastAsia="仿宋_GB2312"/>
          <w:color w:val="auto"/>
          <w:sz w:val="32"/>
          <w:szCs w:val="32"/>
        </w:rPr>
        <w:t>时，征收</w:t>
      </w:r>
      <w:r>
        <w:rPr>
          <w:rFonts w:ascii="仿宋_GB2312" w:eastAsia="仿宋_GB2312"/>
          <w:color w:val="auto"/>
          <w:sz w:val="32"/>
          <w:szCs w:val="32"/>
        </w:rPr>
        <w:t>实施</w:t>
      </w:r>
      <w:r>
        <w:rPr>
          <w:rFonts w:hint="eastAsia" w:ascii="仿宋_GB2312" w:eastAsia="仿宋_GB2312"/>
          <w:color w:val="auto"/>
          <w:sz w:val="32"/>
          <w:szCs w:val="32"/>
        </w:rPr>
        <w:t>单位应当对被征收房屋及装饰装修情况作出勘察记录，由房地产价格评估机构另行评估确定被征收房屋及装饰装修价值，并向公证机构办理证据保全，作为补偿依据。</w:t>
      </w:r>
    </w:p>
    <w:p>
      <w:pPr>
        <w:rPr>
          <w:rFonts w:hint="eastAsia" w:ascii="KTJ+ZJbHqe-1" w:hAnsi="KTJ+ZJbHqe-1"/>
          <w:strike w:val="0"/>
          <w:color w:val="auto"/>
          <w:sz w:val="32"/>
          <w:szCs w:val="32"/>
        </w:rPr>
      </w:pPr>
      <w:r>
        <w:rPr>
          <w:rFonts w:hint="eastAsia" w:ascii="仿宋_GB2312" w:eastAsia="仿宋_GB2312"/>
          <w:b/>
          <w:color w:val="auto"/>
          <w:sz w:val="32"/>
          <w:szCs w:val="32"/>
        </w:rPr>
        <w:t xml:space="preserve">    </w:t>
      </w:r>
      <w:r>
        <w:rPr>
          <w:rFonts w:ascii="仿宋_GB2312" w:eastAsia="仿宋_GB2312"/>
          <w:b/>
          <w:color w:val="auto"/>
          <w:sz w:val="32"/>
          <w:szCs w:val="32"/>
        </w:rPr>
        <w:t>第</w:t>
      </w:r>
      <w:r>
        <w:rPr>
          <w:rFonts w:hint="eastAsia" w:ascii="仿宋_GB2312" w:eastAsia="仿宋_GB2312"/>
          <w:b/>
          <w:color w:val="auto"/>
          <w:sz w:val="32"/>
          <w:szCs w:val="32"/>
        </w:rPr>
        <w:t>二十一</w:t>
      </w:r>
      <w:r>
        <w:rPr>
          <w:rFonts w:ascii="仿宋_GB2312" w:eastAsia="仿宋_GB2312"/>
          <w:b/>
          <w:color w:val="auto"/>
          <w:sz w:val="32"/>
          <w:szCs w:val="32"/>
        </w:rPr>
        <w:t>条</w:t>
      </w:r>
      <w:r>
        <w:rPr>
          <w:rFonts w:hint="eastAsia" w:ascii="仿宋_GB2312" w:eastAsia="仿宋_GB2312"/>
          <w:b/>
          <w:strike w:val="0"/>
          <w:color w:val="auto"/>
          <w:sz w:val="32"/>
          <w:szCs w:val="32"/>
        </w:rPr>
        <w:t xml:space="preserve"> </w:t>
      </w:r>
      <w:r>
        <w:rPr>
          <w:rFonts w:hint="eastAsia" w:ascii="仿宋_GB2312" w:eastAsia="仿宋_GB2312"/>
          <w:strike w:val="0"/>
          <w:color w:val="auto"/>
          <w:sz w:val="32"/>
          <w:szCs w:val="32"/>
        </w:rPr>
        <w:t>征收</w:t>
      </w:r>
      <w:r>
        <w:rPr>
          <w:rFonts w:ascii="仿宋_GB2312" w:eastAsia="仿宋_GB2312"/>
          <w:strike w:val="0"/>
          <w:color w:val="auto"/>
          <w:sz w:val="32"/>
          <w:szCs w:val="32"/>
        </w:rPr>
        <w:t>实施</w:t>
      </w:r>
      <w:r>
        <w:rPr>
          <w:rFonts w:hint="eastAsia" w:ascii="仿宋_GB2312" w:eastAsia="仿宋_GB2312"/>
          <w:strike w:val="0"/>
          <w:color w:val="auto"/>
          <w:sz w:val="32"/>
          <w:szCs w:val="32"/>
        </w:rPr>
        <w:t>单位依法依规选择</w:t>
      </w:r>
      <w:r>
        <w:rPr>
          <w:rFonts w:ascii="仿宋_GB2312" w:eastAsia="仿宋_GB2312"/>
          <w:strike w:val="0"/>
          <w:color w:val="auto"/>
          <w:sz w:val="32"/>
          <w:szCs w:val="32"/>
        </w:rPr>
        <w:t>具备相应施工资质的单位实施房屋拆除工作，并与其签订</w:t>
      </w:r>
      <w:r>
        <w:rPr>
          <w:rFonts w:hint="eastAsia" w:ascii="仿宋_GB2312" w:eastAsia="仿宋_GB2312"/>
          <w:strike w:val="0"/>
          <w:color w:val="auto"/>
          <w:sz w:val="32"/>
          <w:szCs w:val="32"/>
        </w:rPr>
        <w:t>拆除协议</w:t>
      </w:r>
      <w:r>
        <w:rPr>
          <w:rFonts w:ascii="仿宋_GB2312" w:eastAsia="仿宋_GB2312"/>
          <w:strike w:val="0"/>
          <w:color w:val="auto"/>
          <w:sz w:val="32"/>
          <w:szCs w:val="32"/>
        </w:rPr>
        <w:t>，</w:t>
      </w:r>
      <w:r>
        <w:rPr>
          <w:rFonts w:hint="eastAsia" w:ascii="仿宋_GB2312" w:eastAsia="仿宋_GB2312"/>
          <w:strike w:val="0"/>
          <w:color w:val="auto"/>
          <w:sz w:val="32"/>
          <w:szCs w:val="32"/>
        </w:rPr>
        <w:t>协议中明确相关</w:t>
      </w:r>
      <w:r>
        <w:rPr>
          <w:rFonts w:ascii="仿宋_GB2312" w:eastAsia="仿宋_GB2312"/>
          <w:strike w:val="0"/>
          <w:color w:val="auto"/>
          <w:sz w:val="32"/>
          <w:szCs w:val="32"/>
        </w:rPr>
        <w:t>安全生产责任</w:t>
      </w:r>
      <w:r>
        <w:rPr>
          <w:rFonts w:ascii="KTJ+ZJbHqe-1" w:hAnsi="KTJ+ZJbHqe-1"/>
          <w:strike w:val="0"/>
          <w:color w:val="auto"/>
          <w:sz w:val="32"/>
          <w:szCs w:val="32"/>
        </w:rPr>
        <w:t>。</w:t>
      </w:r>
    </w:p>
    <w:p>
      <w:pPr>
        <w:overflowPunct w:val="0"/>
        <w:adjustRightInd w:val="0"/>
        <w:snapToGrid w:val="0"/>
        <w:spacing w:line="600" w:lineRule="exact"/>
        <w:ind w:firstLine="643" w:firstLineChars="200"/>
        <w:textAlignment w:val="center"/>
        <w:rPr>
          <w:rFonts w:hint="eastAsia" w:ascii="KTJ+ZJbHqe-1" w:hAnsi="KTJ+ZJbHqe-1"/>
          <w:color w:val="auto"/>
          <w:sz w:val="32"/>
          <w:szCs w:val="32"/>
        </w:rPr>
      </w:pPr>
      <w:r>
        <w:rPr>
          <w:rFonts w:ascii="仿宋_GB2312" w:eastAsia="仿宋_GB2312"/>
          <w:b/>
          <w:color w:val="auto"/>
          <w:sz w:val="32"/>
          <w:szCs w:val="32"/>
        </w:rPr>
        <w:t>第</w:t>
      </w:r>
      <w:r>
        <w:rPr>
          <w:rFonts w:hint="eastAsia" w:ascii="仿宋_GB2312" w:eastAsia="仿宋_GB2312"/>
          <w:b/>
          <w:color w:val="auto"/>
          <w:sz w:val="32"/>
          <w:szCs w:val="32"/>
        </w:rPr>
        <w:t>二</w:t>
      </w:r>
      <w:r>
        <w:rPr>
          <w:rFonts w:ascii="仿宋_GB2312" w:eastAsia="仿宋_GB2312"/>
          <w:b/>
          <w:color w:val="auto"/>
          <w:sz w:val="32"/>
          <w:szCs w:val="32"/>
        </w:rPr>
        <w:t>十</w:t>
      </w:r>
      <w:r>
        <w:rPr>
          <w:rFonts w:hint="eastAsia" w:ascii="仿宋_GB2312" w:eastAsia="仿宋_GB2312"/>
          <w:b/>
          <w:color w:val="auto"/>
          <w:sz w:val="32"/>
          <w:szCs w:val="32"/>
        </w:rPr>
        <w:t>二</w:t>
      </w:r>
      <w:r>
        <w:rPr>
          <w:rFonts w:ascii="仿宋_GB2312" w:eastAsia="仿宋_GB2312"/>
          <w:b/>
          <w:color w:val="auto"/>
          <w:sz w:val="32"/>
          <w:szCs w:val="32"/>
        </w:rPr>
        <w:t>条</w:t>
      </w:r>
      <w:r>
        <w:rPr>
          <w:rFonts w:ascii="仿宋_GB2312" w:eastAsia="仿宋_GB2312"/>
          <w:color w:val="auto"/>
          <w:sz w:val="32"/>
          <w:szCs w:val="32"/>
        </w:rPr>
        <w:t xml:space="preserve"> 公安</w:t>
      </w:r>
      <w:r>
        <w:rPr>
          <w:rFonts w:ascii="KTJ+ZJbHqe-1" w:hAnsi="KTJ+ZJbHqe-1"/>
          <w:color w:val="auto"/>
          <w:sz w:val="32"/>
          <w:szCs w:val="32"/>
        </w:rPr>
        <w:t>、</w:t>
      </w:r>
      <w:r>
        <w:rPr>
          <w:rFonts w:ascii="仿宋_GB2312" w:eastAsia="仿宋_GB2312"/>
          <w:color w:val="auto"/>
          <w:sz w:val="32"/>
          <w:szCs w:val="32"/>
        </w:rPr>
        <w:t>教育</w:t>
      </w:r>
      <w:r>
        <w:rPr>
          <w:rFonts w:ascii="KTJ+ZJbHqe-1" w:hAnsi="KTJ+ZJbHqe-1"/>
          <w:color w:val="auto"/>
          <w:sz w:val="32"/>
          <w:szCs w:val="32"/>
        </w:rPr>
        <w:t>、</w:t>
      </w:r>
      <w:r>
        <w:rPr>
          <w:rFonts w:ascii="仿宋_GB2312" w:eastAsia="仿宋_GB2312"/>
          <w:color w:val="auto"/>
          <w:sz w:val="32"/>
          <w:szCs w:val="32"/>
        </w:rPr>
        <w:t>供水</w:t>
      </w:r>
      <w:r>
        <w:rPr>
          <w:rFonts w:ascii="KTJ+ZJbHqe-1" w:hAnsi="KTJ+ZJbHqe-1"/>
          <w:color w:val="auto"/>
          <w:sz w:val="32"/>
          <w:szCs w:val="32"/>
        </w:rPr>
        <w:t>、</w:t>
      </w:r>
      <w:r>
        <w:rPr>
          <w:rFonts w:ascii="仿宋_GB2312" w:eastAsia="仿宋_GB2312"/>
          <w:color w:val="auto"/>
          <w:sz w:val="32"/>
          <w:szCs w:val="32"/>
        </w:rPr>
        <w:t>供电</w:t>
      </w:r>
      <w:r>
        <w:rPr>
          <w:rFonts w:ascii="KTJ+ZJbHqe-1" w:hAnsi="KTJ+ZJbHqe-1"/>
          <w:color w:val="auto"/>
          <w:sz w:val="32"/>
          <w:szCs w:val="32"/>
        </w:rPr>
        <w:t>、</w:t>
      </w:r>
      <w:r>
        <w:rPr>
          <w:rFonts w:ascii="仿宋_GB2312" w:eastAsia="仿宋_GB2312"/>
          <w:color w:val="auto"/>
          <w:sz w:val="32"/>
          <w:szCs w:val="32"/>
        </w:rPr>
        <w:t>税务等部门应当凭</w:t>
      </w:r>
      <w:r>
        <w:rPr>
          <w:rFonts w:hint="eastAsia" w:ascii="仿宋_GB2312" w:eastAsia="仿宋_GB2312"/>
          <w:color w:val="auto"/>
          <w:sz w:val="32"/>
          <w:szCs w:val="32"/>
        </w:rPr>
        <w:t>征收</w:t>
      </w:r>
      <w:r>
        <w:rPr>
          <w:rFonts w:ascii="仿宋_GB2312" w:eastAsia="仿宋_GB2312"/>
          <w:color w:val="auto"/>
          <w:sz w:val="32"/>
          <w:szCs w:val="32"/>
        </w:rPr>
        <w:t>实施</w:t>
      </w:r>
      <w:r>
        <w:rPr>
          <w:rFonts w:hint="eastAsia" w:ascii="仿宋_GB2312" w:eastAsia="仿宋_GB2312"/>
          <w:color w:val="auto"/>
          <w:sz w:val="32"/>
          <w:szCs w:val="32"/>
        </w:rPr>
        <w:t>单位</w:t>
      </w:r>
      <w:r>
        <w:rPr>
          <w:rFonts w:ascii="仿宋_GB2312" w:eastAsia="仿宋_GB2312"/>
          <w:color w:val="auto"/>
          <w:sz w:val="32"/>
          <w:szCs w:val="32"/>
        </w:rPr>
        <w:t>的征收证明及其它相关资料，及时办理和安排被征收人的户口转移</w:t>
      </w:r>
      <w:r>
        <w:rPr>
          <w:rFonts w:ascii="KTJ+ZJbHqe-1" w:hAnsi="KTJ+ZJbHqe-1"/>
          <w:color w:val="auto"/>
          <w:sz w:val="32"/>
          <w:szCs w:val="32"/>
        </w:rPr>
        <w:t>、</w:t>
      </w:r>
      <w:r>
        <w:rPr>
          <w:rFonts w:ascii="仿宋_GB2312" w:eastAsia="仿宋_GB2312"/>
          <w:color w:val="auto"/>
          <w:sz w:val="32"/>
          <w:szCs w:val="32"/>
        </w:rPr>
        <w:t>子女转学转托</w:t>
      </w:r>
      <w:r>
        <w:rPr>
          <w:rFonts w:ascii="KTJ+ZJbHqe-1" w:hAnsi="KTJ+ZJbHqe-1"/>
          <w:color w:val="auto"/>
          <w:sz w:val="32"/>
          <w:szCs w:val="32"/>
        </w:rPr>
        <w:t xml:space="preserve">、 </w:t>
      </w:r>
      <w:r>
        <w:rPr>
          <w:rFonts w:ascii="仿宋_GB2312" w:eastAsia="仿宋_GB2312"/>
          <w:color w:val="auto"/>
          <w:sz w:val="32"/>
          <w:szCs w:val="32"/>
        </w:rPr>
        <w:t>购房税收政策优惠</w:t>
      </w:r>
      <w:r>
        <w:rPr>
          <w:rFonts w:ascii="KTJ+ZJbHqe-1" w:hAnsi="KTJ+ZJbHqe-1"/>
          <w:color w:val="auto"/>
          <w:sz w:val="32"/>
          <w:szCs w:val="32"/>
        </w:rPr>
        <w:t>、</w:t>
      </w:r>
      <w:r>
        <w:rPr>
          <w:rFonts w:ascii="仿宋_GB2312" w:eastAsia="仿宋_GB2312"/>
          <w:color w:val="auto"/>
          <w:sz w:val="32"/>
          <w:szCs w:val="32"/>
        </w:rPr>
        <w:t>用电</w:t>
      </w:r>
      <w:r>
        <w:rPr>
          <w:rFonts w:ascii="KTJ+ZJbHqe-1" w:hAnsi="KTJ+ZJbHqe-1"/>
          <w:color w:val="auto"/>
          <w:sz w:val="32"/>
          <w:szCs w:val="32"/>
        </w:rPr>
        <w:t>、</w:t>
      </w:r>
      <w:r>
        <w:rPr>
          <w:rFonts w:ascii="仿宋_GB2312" w:eastAsia="仿宋_GB2312"/>
          <w:color w:val="auto"/>
          <w:sz w:val="32"/>
          <w:szCs w:val="32"/>
        </w:rPr>
        <w:t>用水等事宜</w:t>
      </w:r>
      <w:r>
        <w:rPr>
          <w:rFonts w:ascii="KTJ+ZJbHqe-1" w:hAnsi="KTJ+ZJbHqe-1"/>
          <w:color w:val="auto"/>
          <w:sz w:val="32"/>
          <w:szCs w:val="32"/>
        </w:rPr>
        <w:t>。</w:t>
      </w:r>
    </w:p>
    <w:p>
      <w:pPr>
        <w:overflowPunct w:val="0"/>
        <w:adjustRightInd w:val="0"/>
        <w:snapToGrid w:val="0"/>
        <w:spacing w:line="600" w:lineRule="exact"/>
        <w:jc w:val="center"/>
        <w:textAlignment w:val="center"/>
        <w:rPr>
          <w:rFonts w:ascii="仿宋_GB2312" w:eastAsia="仿宋_GB2312"/>
          <w:color w:val="auto"/>
          <w:sz w:val="32"/>
          <w:szCs w:val="32"/>
        </w:rPr>
      </w:pPr>
      <w:r>
        <w:rPr>
          <w:rFonts w:ascii="仿宋_GB2312" w:eastAsia="仿宋_GB2312"/>
          <w:b/>
          <w:color w:val="auto"/>
          <w:sz w:val="32"/>
          <w:szCs w:val="32"/>
        </w:rPr>
        <w:t>第三章 补偿安置</w:t>
      </w:r>
    </w:p>
    <w:p>
      <w:pPr>
        <w:overflowPunct w:val="0"/>
        <w:adjustRightInd w:val="0"/>
        <w:snapToGrid w:val="0"/>
        <w:spacing w:line="600" w:lineRule="exact"/>
        <w:ind w:firstLine="643" w:firstLineChars="200"/>
        <w:textAlignment w:val="center"/>
        <w:rPr>
          <w:rFonts w:ascii="仿宋_GB2312" w:eastAsia="仿宋_GB2312"/>
          <w:color w:val="auto"/>
          <w:sz w:val="32"/>
          <w:szCs w:val="32"/>
        </w:rPr>
      </w:pPr>
      <w:r>
        <w:rPr>
          <w:rFonts w:ascii="仿宋_GB2312" w:eastAsia="仿宋_GB2312"/>
          <w:b/>
          <w:color w:val="auto"/>
          <w:sz w:val="32"/>
          <w:szCs w:val="32"/>
        </w:rPr>
        <w:t>第二十</w:t>
      </w:r>
      <w:r>
        <w:rPr>
          <w:rFonts w:hint="eastAsia" w:ascii="仿宋_GB2312" w:eastAsia="仿宋_GB2312"/>
          <w:b/>
          <w:color w:val="auto"/>
          <w:sz w:val="32"/>
          <w:szCs w:val="32"/>
        </w:rPr>
        <w:t>三</w:t>
      </w:r>
      <w:r>
        <w:rPr>
          <w:rFonts w:ascii="仿宋_GB2312" w:eastAsia="仿宋_GB2312"/>
          <w:b/>
          <w:color w:val="auto"/>
          <w:sz w:val="32"/>
          <w:szCs w:val="32"/>
        </w:rPr>
        <w:t>条</w:t>
      </w:r>
      <w:r>
        <w:rPr>
          <w:rFonts w:ascii="仿宋_GB2312" w:eastAsia="仿宋_GB2312"/>
          <w:color w:val="auto"/>
          <w:sz w:val="32"/>
          <w:szCs w:val="32"/>
        </w:rPr>
        <w:t xml:space="preserve"> 征收住宅的，</w:t>
      </w:r>
      <w:r>
        <w:rPr>
          <w:rFonts w:hint="eastAsia" w:ascii="仿宋_GB2312" w:eastAsia="仿宋_GB2312"/>
          <w:color w:val="auto"/>
          <w:sz w:val="32"/>
          <w:szCs w:val="32"/>
        </w:rPr>
        <w:t>可采用</w:t>
      </w:r>
      <w:r>
        <w:rPr>
          <w:rFonts w:ascii="仿宋_GB2312" w:eastAsia="仿宋_GB2312"/>
          <w:color w:val="auto"/>
          <w:sz w:val="32"/>
          <w:szCs w:val="32"/>
        </w:rPr>
        <w:t>迁建、公寓、货币或产权调换</w:t>
      </w:r>
      <w:r>
        <w:rPr>
          <w:rFonts w:hint="eastAsia" w:ascii="仿宋_GB2312" w:eastAsia="仿宋_GB2312"/>
          <w:color w:val="auto"/>
          <w:sz w:val="32"/>
          <w:szCs w:val="32"/>
        </w:rPr>
        <w:t>等</w:t>
      </w:r>
      <w:r>
        <w:rPr>
          <w:rFonts w:ascii="仿宋_GB2312" w:eastAsia="仿宋_GB2312"/>
          <w:color w:val="auto"/>
          <w:sz w:val="32"/>
          <w:szCs w:val="32"/>
        </w:rPr>
        <w:t>补偿安置方式。</w:t>
      </w:r>
      <w:r>
        <w:rPr>
          <w:rFonts w:hint="eastAsia" w:ascii="仿宋_GB2312" w:eastAsia="仿宋_GB2312"/>
          <w:color w:val="auto"/>
          <w:sz w:val="32"/>
          <w:szCs w:val="32"/>
        </w:rPr>
        <w:t>其中选择迁建、公寓、产权调换的被征收人不再享受我县农村私人建房政策及政府保障房相关政策。</w:t>
      </w:r>
    </w:p>
    <w:p>
      <w:pPr>
        <w:overflowPunct w:val="0"/>
        <w:adjustRightInd w:val="0"/>
        <w:snapToGrid w:val="0"/>
        <w:spacing w:line="600" w:lineRule="exact"/>
        <w:ind w:firstLine="640" w:firstLineChars="200"/>
        <w:textAlignment w:val="center"/>
        <w:rPr>
          <w:rFonts w:ascii="仿宋_GB2312" w:eastAsia="仿宋_GB2312"/>
          <w:color w:val="auto"/>
          <w:sz w:val="32"/>
          <w:szCs w:val="32"/>
        </w:rPr>
      </w:pPr>
      <w:r>
        <w:rPr>
          <w:rFonts w:hint="eastAsia" w:ascii="仿宋_GB2312" w:eastAsia="仿宋_GB2312"/>
          <w:color w:val="auto"/>
          <w:sz w:val="32"/>
          <w:szCs w:val="32"/>
        </w:rPr>
        <w:t>迁建、公寓安置在办理不动产权证时应注明。</w:t>
      </w:r>
    </w:p>
    <w:p>
      <w:pPr>
        <w:rPr>
          <w:rFonts w:hint="eastAsia" w:ascii="仿宋_GB2312" w:eastAsia="仿宋_GB2312"/>
          <w:color w:val="auto"/>
          <w:sz w:val="32"/>
          <w:szCs w:val="32"/>
        </w:rPr>
      </w:pPr>
      <w:r>
        <w:rPr>
          <w:rFonts w:hint="eastAsia" w:ascii="仿宋_GB2312" w:eastAsia="仿宋_GB2312"/>
          <w:b/>
          <w:color w:val="auto"/>
          <w:sz w:val="32"/>
          <w:szCs w:val="32"/>
        </w:rPr>
        <w:t xml:space="preserve">    第二十四条 </w:t>
      </w:r>
      <w:r>
        <w:rPr>
          <w:rFonts w:hint="eastAsia" w:ascii="仿宋_GB2312" w:eastAsia="仿宋_GB2312"/>
          <w:color w:val="auto"/>
          <w:sz w:val="32"/>
          <w:szCs w:val="32"/>
        </w:rPr>
        <w:t xml:space="preserve">迁建安置是指征收实施单位按照本办法规定的迁建安置结算办法对被征收人予以补偿，由被征收人根据农村私人建房管理办法在安置地点审批建房的安置方式。 </w:t>
      </w:r>
    </w:p>
    <w:p>
      <w:pPr>
        <w:rPr>
          <w:rFonts w:ascii="仿宋_GB2312" w:eastAsia="仿宋_GB2312"/>
          <w:color w:val="auto"/>
          <w:sz w:val="32"/>
          <w:szCs w:val="32"/>
        </w:rPr>
      </w:pPr>
      <w:r>
        <w:rPr>
          <w:rFonts w:hint="eastAsia" w:ascii="仿宋_GB2312" w:eastAsia="仿宋_GB2312"/>
          <w:color w:val="auto"/>
          <w:sz w:val="32"/>
          <w:szCs w:val="32"/>
        </w:rPr>
        <w:t xml:space="preserve">    一级控制区范围内的集体所有土地上房屋征收</w:t>
      </w:r>
      <w:r>
        <w:rPr>
          <w:rFonts w:hint="eastAsia" w:ascii="仿宋_GB2312" w:eastAsia="仿宋_GB2312"/>
          <w:color w:val="auto"/>
          <w:sz w:val="32"/>
          <w:szCs w:val="32"/>
          <w:lang w:eastAsia="zh-CN"/>
        </w:rPr>
        <w:t>原则上</w:t>
      </w:r>
      <w:r>
        <w:rPr>
          <w:rFonts w:hint="eastAsia" w:ascii="仿宋_GB2312" w:eastAsia="仿宋_GB2312"/>
          <w:color w:val="auto"/>
          <w:sz w:val="32"/>
          <w:szCs w:val="32"/>
        </w:rPr>
        <w:t xml:space="preserve">不实行迁建安置；如特殊情况确需迁建安置的，报县政府批准后，参照同区域农村私人建房标准执行。 </w:t>
      </w:r>
    </w:p>
    <w:p>
      <w:pPr>
        <w:rPr>
          <w:rFonts w:hint="eastAsia" w:ascii="仿宋_GB2312" w:eastAsia="仿宋_GB2312"/>
          <w:color w:val="auto"/>
          <w:sz w:val="32"/>
          <w:szCs w:val="32"/>
        </w:rPr>
      </w:pPr>
      <w:r>
        <w:rPr>
          <w:rFonts w:hint="eastAsia" w:ascii="仿宋_GB2312" w:eastAsia="仿宋_GB2312"/>
          <w:b/>
          <w:color w:val="auto"/>
          <w:sz w:val="32"/>
          <w:szCs w:val="32"/>
        </w:rPr>
        <w:t xml:space="preserve">    第二十五条</w:t>
      </w:r>
      <w:r>
        <w:rPr>
          <w:rFonts w:hint="eastAsia" w:ascii="仿宋_GB2312" w:eastAsia="仿宋_GB2312"/>
          <w:color w:val="auto"/>
          <w:sz w:val="32"/>
          <w:szCs w:val="32"/>
        </w:rPr>
        <w:t xml:space="preserve"> 迁建安置土地性质为集体土地或国有划拨。 </w:t>
      </w:r>
    </w:p>
    <w:p>
      <w:pPr>
        <w:rPr>
          <w:rFonts w:ascii="仿宋_GB2312" w:eastAsia="仿宋_GB2312"/>
          <w:color w:val="auto"/>
          <w:sz w:val="32"/>
          <w:szCs w:val="32"/>
        </w:rPr>
      </w:pPr>
      <w:r>
        <w:rPr>
          <w:rFonts w:hint="eastAsia" w:ascii="仿宋_GB2312" w:eastAsia="仿宋_GB2312"/>
          <w:color w:val="auto"/>
          <w:sz w:val="32"/>
          <w:szCs w:val="32"/>
        </w:rPr>
        <w:t xml:space="preserve">    土地性质为国有划拨</w:t>
      </w:r>
      <w:r>
        <w:rPr>
          <w:rFonts w:hint="eastAsia" w:ascii="仿宋_GB2312" w:eastAsia="仿宋_GB2312"/>
          <w:color w:val="auto"/>
          <w:sz w:val="32"/>
          <w:szCs w:val="32"/>
          <w:lang w:eastAsia="zh-CN"/>
        </w:rPr>
        <w:t>的</w:t>
      </w:r>
      <w:r>
        <w:rPr>
          <w:rFonts w:hint="eastAsia" w:ascii="仿宋_GB2312" w:eastAsia="仿宋_GB2312"/>
          <w:color w:val="auto"/>
          <w:sz w:val="32"/>
          <w:szCs w:val="32"/>
        </w:rPr>
        <w:t>迁建安置房</w:t>
      </w:r>
      <w:r>
        <w:rPr>
          <w:rFonts w:hint="eastAsia" w:ascii="仿宋_GB2312" w:eastAsia="仿宋_GB2312"/>
          <w:color w:val="auto"/>
          <w:sz w:val="32"/>
          <w:szCs w:val="32"/>
          <w:lang w:eastAsia="zh-CN"/>
        </w:rPr>
        <w:t>，</w:t>
      </w:r>
      <w:r>
        <w:rPr>
          <w:rFonts w:hint="eastAsia" w:ascii="仿宋_GB2312" w:eastAsia="仿宋_GB2312"/>
          <w:color w:val="auto"/>
          <w:sz w:val="32"/>
          <w:szCs w:val="32"/>
        </w:rPr>
        <w:t>按拟出让时</w:t>
      </w:r>
      <w:r>
        <w:rPr>
          <w:rFonts w:hint="eastAsia" w:ascii="仿宋_GB2312" w:eastAsia="仿宋_GB2312"/>
          <w:color w:val="auto"/>
          <w:sz w:val="32"/>
          <w:szCs w:val="32"/>
          <w:lang w:eastAsia="zh-CN"/>
        </w:rPr>
        <w:t>的</w:t>
      </w:r>
      <w:r>
        <w:rPr>
          <w:rFonts w:hint="eastAsia" w:ascii="仿宋_GB2312" w:eastAsia="仿宋_GB2312"/>
          <w:color w:val="auto"/>
          <w:sz w:val="32"/>
          <w:szCs w:val="32"/>
        </w:rPr>
        <w:t>出让土地使用权市场价格</w:t>
      </w:r>
      <w:r>
        <w:rPr>
          <w:rFonts w:hint="eastAsia" w:ascii="仿宋_GB2312" w:eastAsia="仿宋_GB2312"/>
          <w:color w:val="auto"/>
          <w:sz w:val="32"/>
          <w:szCs w:val="32"/>
          <w:lang w:eastAsia="zh-CN"/>
        </w:rPr>
        <w:t>全额缴纳地价款</w:t>
      </w:r>
      <w:r>
        <w:rPr>
          <w:rFonts w:hint="eastAsia" w:ascii="仿宋_GB2312" w:eastAsia="仿宋_GB2312"/>
          <w:color w:val="auto"/>
          <w:sz w:val="32"/>
          <w:szCs w:val="32"/>
        </w:rPr>
        <w:t>后可办理过户</w:t>
      </w:r>
      <w:r>
        <w:rPr>
          <w:rFonts w:hint="eastAsia" w:ascii="仿宋_GB2312" w:eastAsia="仿宋_GB2312"/>
          <w:color w:val="auto"/>
          <w:sz w:val="32"/>
          <w:szCs w:val="32"/>
          <w:lang w:val="en-US" w:eastAsia="zh-CN"/>
        </w:rPr>
        <w:t>手续。</w:t>
      </w:r>
    </w:p>
    <w:p>
      <w:pPr>
        <w:ind w:firstLine="640"/>
        <w:rPr>
          <w:rFonts w:ascii="仿宋_GB2312" w:eastAsia="仿宋_GB2312"/>
          <w:color w:val="auto"/>
          <w:sz w:val="32"/>
          <w:szCs w:val="32"/>
        </w:rPr>
      </w:pPr>
      <w:r>
        <w:rPr>
          <w:rFonts w:hint="eastAsia" w:ascii="仿宋_GB2312" w:eastAsia="仿宋_GB2312"/>
          <w:color w:val="auto"/>
          <w:sz w:val="32"/>
          <w:szCs w:val="32"/>
        </w:rPr>
        <w:t>集中迁建的安置房可由政府联建或由被征收人自建。</w:t>
      </w:r>
    </w:p>
    <w:p>
      <w:pPr>
        <w:ind w:firstLine="642"/>
        <w:rPr>
          <w:rFonts w:ascii="仿宋_GB2312" w:eastAsia="仿宋_GB2312"/>
          <w:color w:val="auto"/>
          <w:sz w:val="32"/>
          <w:szCs w:val="32"/>
        </w:rPr>
      </w:pPr>
      <w:r>
        <w:rPr>
          <w:rFonts w:hint="eastAsia" w:ascii="仿宋_GB2312" w:eastAsia="仿宋_GB2312"/>
          <w:color w:val="auto"/>
          <w:sz w:val="32"/>
          <w:szCs w:val="32"/>
        </w:rPr>
        <w:t>在房屋审批时原被征收房屋的建筑面积应当予以减免配套费。</w:t>
      </w:r>
    </w:p>
    <w:p>
      <w:pPr>
        <w:rPr>
          <w:rFonts w:ascii="仿宋_GB2312" w:eastAsia="仿宋_GB2312"/>
          <w:color w:val="auto"/>
          <w:sz w:val="32"/>
          <w:szCs w:val="32"/>
        </w:rPr>
      </w:pPr>
      <w:r>
        <w:rPr>
          <w:rFonts w:hint="eastAsia" w:ascii="仿宋_GB2312" w:eastAsia="仿宋_GB2312"/>
          <w:color w:val="auto"/>
          <w:sz w:val="32"/>
          <w:szCs w:val="32"/>
        </w:rPr>
        <w:t xml:space="preserve">    集中迁建的安置小区实行集中统一规划，迁建安置房建设实行统一设计、统一景观式样、统一外墙装饰。 </w:t>
      </w:r>
    </w:p>
    <w:p>
      <w:pPr>
        <w:rPr>
          <w:rFonts w:ascii="仿宋_GB2312" w:eastAsia="仿宋_GB2312"/>
          <w:color w:val="auto"/>
          <w:sz w:val="32"/>
          <w:szCs w:val="32"/>
        </w:rPr>
      </w:pPr>
      <w:r>
        <w:rPr>
          <w:rFonts w:hint="eastAsia" w:ascii="仿宋_GB2312" w:eastAsia="仿宋_GB2312"/>
          <w:color w:val="auto"/>
          <w:sz w:val="32"/>
          <w:szCs w:val="32"/>
        </w:rPr>
        <w:t xml:space="preserve">    集中迁建的安置小区内道路、供排水、供电、排污等配套设施由征收人出资，征收实施单位</w:t>
      </w:r>
      <w:r>
        <w:rPr>
          <w:rFonts w:hint="eastAsia" w:ascii="仿宋_GB2312" w:eastAsia="仿宋_GB2312"/>
          <w:color w:val="auto"/>
          <w:sz w:val="32"/>
          <w:szCs w:val="32"/>
          <w:lang w:eastAsia="zh-CN"/>
        </w:rPr>
        <w:t>组织</w:t>
      </w:r>
      <w:r>
        <w:rPr>
          <w:rFonts w:hint="eastAsia" w:ascii="仿宋_GB2312" w:eastAsia="仿宋_GB2312"/>
          <w:color w:val="auto"/>
          <w:sz w:val="32"/>
          <w:szCs w:val="32"/>
        </w:rPr>
        <w:t>实施建设。</w:t>
      </w:r>
    </w:p>
    <w:p>
      <w:pPr>
        <w:rPr>
          <w:rFonts w:ascii="仿宋_GB2312" w:eastAsia="仿宋_GB2312"/>
          <w:color w:val="auto"/>
          <w:sz w:val="32"/>
          <w:szCs w:val="32"/>
        </w:rPr>
      </w:pPr>
      <w:r>
        <w:rPr>
          <w:rFonts w:hint="eastAsia" w:ascii="仿宋_GB2312" w:eastAsia="仿宋_GB2312"/>
          <w:b/>
          <w:color w:val="auto"/>
          <w:sz w:val="32"/>
          <w:szCs w:val="32"/>
        </w:rPr>
        <w:t xml:space="preserve">    第二十六条</w:t>
      </w:r>
      <w:r>
        <w:rPr>
          <w:rFonts w:hint="eastAsia" w:ascii="仿宋_GB2312" w:eastAsia="仿宋_GB2312"/>
          <w:color w:val="auto"/>
          <w:sz w:val="32"/>
          <w:szCs w:val="32"/>
        </w:rPr>
        <w:t xml:space="preserve"> 迁建安置坚持“拆一补一”原则，根据被征收房屋建筑占地面积安排安置宅基地面积。安置宅基地面积按以下标准执行。</w:t>
      </w:r>
    </w:p>
    <w:p>
      <w:pPr>
        <w:rPr>
          <w:rFonts w:ascii="仿宋_GB2312" w:eastAsia="仿宋_GB2312"/>
          <w:color w:val="auto"/>
          <w:sz w:val="32"/>
          <w:szCs w:val="32"/>
        </w:rPr>
      </w:pPr>
      <w:r>
        <w:rPr>
          <w:rFonts w:hint="eastAsia" w:ascii="仿宋_GB2312" w:eastAsia="仿宋_GB2312"/>
          <w:color w:val="auto"/>
          <w:sz w:val="32"/>
          <w:szCs w:val="32"/>
        </w:rPr>
        <w:t xml:space="preserve">    安置宅基地原则上每间面积45平方米。安排整间宅基地后，面积不足10平方米的，不安排地基；面积在10平方米（含）以上、半间面积以下的，可安排半间地基；面积在半间面积（含）以上、一间面积以下的，可安排一间地基。</w:t>
      </w:r>
    </w:p>
    <w:p>
      <w:pPr>
        <w:rPr>
          <w:rFonts w:ascii="仿宋_GB2312" w:eastAsia="仿宋_GB2312"/>
          <w:color w:val="auto"/>
          <w:sz w:val="32"/>
          <w:szCs w:val="32"/>
        </w:rPr>
      </w:pPr>
      <w:r>
        <w:rPr>
          <w:rFonts w:hint="eastAsia" w:ascii="仿宋_GB2312" w:eastAsia="仿宋_GB2312"/>
          <w:color w:val="auto"/>
          <w:sz w:val="32"/>
          <w:szCs w:val="32"/>
        </w:rPr>
        <w:t xml:space="preserve">    唯一住宅的被征收户其建筑占地面积不够一间的，</w:t>
      </w:r>
      <w:r>
        <w:rPr>
          <w:rFonts w:hint="eastAsia" w:ascii="仿宋_GB2312" w:eastAsia="仿宋_GB2312"/>
          <w:b w:val="0"/>
          <w:bCs/>
          <w:color w:val="auto"/>
          <w:sz w:val="32"/>
          <w:szCs w:val="32"/>
        </w:rPr>
        <w:t>应当</w:t>
      </w:r>
      <w:r>
        <w:rPr>
          <w:rFonts w:hint="eastAsia" w:ascii="仿宋_GB2312" w:eastAsia="仿宋_GB2312"/>
          <w:color w:val="auto"/>
          <w:sz w:val="32"/>
          <w:szCs w:val="32"/>
        </w:rPr>
        <w:t>安排一间安置宅基地。</w:t>
      </w:r>
    </w:p>
    <w:p>
      <w:pPr>
        <w:rPr>
          <w:rFonts w:ascii="仿宋_GB2312" w:eastAsia="仿宋_GB2312"/>
          <w:color w:val="auto"/>
          <w:sz w:val="32"/>
          <w:szCs w:val="32"/>
        </w:rPr>
      </w:pPr>
      <w:r>
        <w:rPr>
          <w:rFonts w:hint="eastAsia" w:ascii="仿宋_GB2312" w:eastAsia="仿宋_GB2312"/>
          <w:color w:val="auto"/>
          <w:sz w:val="32"/>
          <w:szCs w:val="32"/>
        </w:rPr>
        <w:t xml:space="preserve">    已享受私人建房政策或应安置的宅基地面积超出私人建房审批限额的，按</w:t>
      </w:r>
      <w:r>
        <w:rPr>
          <w:rFonts w:hint="eastAsia" w:ascii="仿宋_GB2312" w:eastAsia="仿宋_GB2312"/>
          <w:color w:val="auto"/>
          <w:sz w:val="32"/>
          <w:szCs w:val="32"/>
          <w:lang w:eastAsia="zh-CN"/>
        </w:rPr>
        <w:t>土地</w:t>
      </w:r>
      <w:r>
        <w:rPr>
          <w:rFonts w:hint="eastAsia" w:ascii="仿宋_GB2312" w:eastAsia="仿宋_GB2312"/>
          <w:color w:val="auto"/>
          <w:sz w:val="32"/>
          <w:szCs w:val="32"/>
        </w:rPr>
        <w:t>评估价给予补偿或安置给被征收人再调剂给具有建房资格的本村村民审批建设。</w:t>
      </w:r>
    </w:p>
    <w:p>
      <w:pPr>
        <w:rPr>
          <w:rFonts w:ascii="仿宋_GB2312" w:eastAsia="仿宋_GB2312"/>
          <w:color w:val="auto"/>
          <w:sz w:val="32"/>
          <w:szCs w:val="32"/>
        </w:rPr>
      </w:pPr>
      <w:r>
        <w:rPr>
          <w:rFonts w:hint="eastAsia" w:ascii="仿宋_GB2312" w:eastAsia="仿宋_GB2312"/>
          <w:color w:val="auto"/>
          <w:sz w:val="32"/>
          <w:szCs w:val="32"/>
        </w:rPr>
        <w:t xml:space="preserve">    </w:t>
      </w:r>
      <w:r>
        <w:rPr>
          <w:rFonts w:hint="eastAsia" w:ascii="仿宋_GB2312" w:eastAsia="仿宋_GB2312"/>
          <w:b/>
          <w:color w:val="auto"/>
          <w:sz w:val="32"/>
          <w:szCs w:val="32"/>
        </w:rPr>
        <w:t>第二十七条</w:t>
      </w:r>
      <w:r>
        <w:rPr>
          <w:rFonts w:hint="eastAsia" w:ascii="仿宋_GB2312" w:eastAsia="仿宋_GB2312"/>
          <w:color w:val="auto"/>
          <w:sz w:val="32"/>
          <w:szCs w:val="32"/>
        </w:rPr>
        <w:t xml:space="preserve"> 有建房资格的被征收人和需调剂宅基地的被征收人分批次进行安置，有建房资格的被征收人优先予以安置。同批次的地基分配采取两轮</w:t>
      </w:r>
      <w:r>
        <w:rPr>
          <w:rFonts w:hint="eastAsia" w:ascii="仿宋_GB2312" w:eastAsia="仿宋_GB2312"/>
          <w:color w:val="auto"/>
          <w:sz w:val="32"/>
          <w:szCs w:val="32"/>
          <w:lang w:eastAsia="zh-CN"/>
        </w:rPr>
        <w:t>公证抽签或摇号</w:t>
      </w:r>
      <w:r>
        <w:rPr>
          <w:rFonts w:hint="eastAsia" w:ascii="仿宋_GB2312" w:eastAsia="仿宋_GB2312"/>
          <w:color w:val="auto"/>
          <w:sz w:val="32"/>
          <w:szCs w:val="32"/>
        </w:rPr>
        <w:t>的方式确定；超过规定期限签约或取得腾空验收证明的，在上批次确定顺序之后，按取得房屋腾空验收证明的时间先后，依次确定顺序号。</w:t>
      </w:r>
    </w:p>
    <w:p>
      <w:pPr>
        <w:ind w:firstLine="643" w:firstLineChars="200"/>
        <w:rPr>
          <w:rFonts w:hint="eastAsia" w:ascii="仿宋_GB2312" w:eastAsia="仿宋_GB2312"/>
          <w:color w:val="auto"/>
          <w:sz w:val="32"/>
          <w:szCs w:val="32"/>
        </w:rPr>
      </w:pPr>
      <w:r>
        <w:rPr>
          <w:rFonts w:hint="eastAsia" w:ascii="仿宋_GB2312" w:eastAsia="仿宋_GB2312"/>
          <w:b/>
          <w:color w:val="auto"/>
          <w:sz w:val="32"/>
          <w:szCs w:val="32"/>
        </w:rPr>
        <w:t>第二十八条</w:t>
      </w:r>
      <w:r>
        <w:rPr>
          <w:rFonts w:hint="eastAsia" w:ascii="仿宋_GB2312" w:eastAsia="仿宋_GB2312"/>
          <w:color w:val="auto"/>
          <w:sz w:val="32"/>
          <w:szCs w:val="32"/>
        </w:rPr>
        <w:t xml:space="preserve"> 安置宅基地面积与被征收房屋建筑占地面积的相差部分，按</w:t>
      </w:r>
      <w:r>
        <w:rPr>
          <w:rFonts w:hint="eastAsia" w:ascii="仿宋_GB2312" w:eastAsia="仿宋_GB2312"/>
          <w:color w:val="auto"/>
          <w:sz w:val="32"/>
          <w:szCs w:val="32"/>
          <w:lang w:eastAsia="zh-CN"/>
        </w:rPr>
        <w:t>安置点土地评</w:t>
      </w:r>
      <w:r>
        <w:rPr>
          <w:rFonts w:hint="eastAsia" w:ascii="仿宋_GB2312" w:eastAsia="仿宋_GB2312"/>
          <w:color w:val="auto"/>
          <w:sz w:val="32"/>
          <w:szCs w:val="32"/>
        </w:rPr>
        <w:t>估价结算。</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被征收</w:t>
      </w:r>
      <w:r>
        <w:rPr>
          <w:rFonts w:hint="eastAsia" w:ascii="仿宋_GB2312" w:eastAsia="仿宋_GB2312"/>
          <w:color w:val="auto"/>
          <w:sz w:val="32"/>
          <w:szCs w:val="32"/>
          <w:lang w:eastAsia="zh-CN"/>
        </w:rPr>
        <w:t>的</w:t>
      </w:r>
      <w:r>
        <w:rPr>
          <w:rFonts w:hint="eastAsia" w:ascii="仿宋_GB2312" w:eastAsia="仿宋_GB2312"/>
          <w:color w:val="auto"/>
          <w:sz w:val="32"/>
          <w:szCs w:val="32"/>
        </w:rPr>
        <w:t>房屋</w:t>
      </w:r>
      <w:r>
        <w:rPr>
          <w:rFonts w:hint="eastAsia" w:ascii="仿宋_GB2312" w:eastAsia="仿宋_GB2312"/>
          <w:color w:val="auto"/>
          <w:sz w:val="32"/>
          <w:szCs w:val="32"/>
          <w:lang w:eastAsia="zh-CN"/>
        </w:rPr>
        <w:t>面积</w:t>
      </w:r>
      <w:r>
        <w:rPr>
          <w:rFonts w:hint="eastAsia" w:ascii="仿宋_GB2312" w:eastAsia="仿宋_GB2312"/>
          <w:color w:val="auto"/>
          <w:sz w:val="32"/>
          <w:szCs w:val="32"/>
        </w:rPr>
        <w:t>按</w:t>
      </w:r>
      <w:r>
        <w:rPr>
          <w:rFonts w:hint="eastAsia" w:ascii="仿宋_GB2312" w:eastAsia="仿宋_GB2312"/>
          <w:color w:val="auto"/>
          <w:sz w:val="32"/>
          <w:szCs w:val="32"/>
          <w:lang w:eastAsia="zh-CN"/>
        </w:rPr>
        <w:t>建筑物重置</w:t>
      </w:r>
      <w:r>
        <w:rPr>
          <w:rFonts w:hint="eastAsia" w:ascii="仿宋_GB2312" w:eastAsia="仿宋_GB2312"/>
          <w:color w:val="auto"/>
          <w:sz w:val="32"/>
          <w:szCs w:val="32"/>
        </w:rPr>
        <w:t xml:space="preserve">评估价给予补偿。 </w:t>
      </w:r>
    </w:p>
    <w:p>
      <w:pPr>
        <w:rPr>
          <w:rFonts w:ascii="仿宋_GB2312" w:eastAsia="仿宋_GB2312"/>
          <w:color w:val="auto"/>
          <w:sz w:val="32"/>
          <w:szCs w:val="32"/>
        </w:rPr>
      </w:pPr>
      <w:r>
        <w:rPr>
          <w:rFonts w:hint="eastAsia" w:ascii="仿宋_GB2312" w:eastAsia="仿宋_GB2312"/>
          <w:b/>
          <w:color w:val="auto"/>
          <w:sz w:val="32"/>
          <w:szCs w:val="32"/>
        </w:rPr>
        <w:t xml:space="preserve">    第二十九条</w:t>
      </w:r>
      <w:r>
        <w:rPr>
          <w:rFonts w:hint="eastAsia" w:ascii="仿宋_GB2312" w:eastAsia="仿宋_GB2312"/>
          <w:color w:val="auto"/>
          <w:sz w:val="32"/>
          <w:szCs w:val="32"/>
        </w:rPr>
        <w:t xml:space="preserve"> 经批准未建成房屋的宅基地，原则上以批准建筑占地面积安排安置宅基地，已做好基础部分按评估价进行补偿。</w:t>
      </w:r>
    </w:p>
    <w:p>
      <w:pPr>
        <w:rPr>
          <w:rFonts w:hint="eastAsia" w:ascii="仿宋_GB2312" w:eastAsia="仿宋_GB2312"/>
          <w:b/>
          <w:color w:val="auto"/>
          <w:sz w:val="32"/>
          <w:szCs w:val="32"/>
        </w:rPr>
      </w:pPr>
      <w:r>
        <w:rPr>
          <w:rFonts w:hint="eastAsia" w:ascii="仿宋_GB2312" w:eastAsia="仿宋_GB2312"/>
          <w:color w:val="auto"/>
          <w:sz w:val="32"/>
          <w:szCs w:val="32"/>
        </w:rPr>
        <w:t xml:space="preserve">    未经批准的宅基地，不予安置，原则上不予补偿，对积极配合征收的，可给予适当奖励。</w:t>
      </w:r>
    </w:p>
    <w:p>
      <w:pPr>
        <w:overflowPunct w:val="0"/>
        <w:adjustRightInd w:val="0"/>
        <w:snapToGrid w:val="0"/>
        <w:spacing w:line="600" w:lineRule="exact"/>
        <w:ind w:firstLine="643" w:firstLineChars="200"/>
        <w:jc w:val="left"/>
        <w:textAlignment w:val="center"/>
        <w:rPr>
          <w:rFonts w:ascii="仿宋_GB2312" w:eastAsia="仿宋_GB2312"/>
          <w:color w:val="auto"/>
          <w:sz w:val="32"/>
          <w:szCs w:val="32"/>
        </w:rPr>
      </w:pPr>
      <w:r>
        <w:rPr>
          <w:rFonts w:hint="eastAsia" w:ascii="仿宋_GB2312" w:eastAsia="仿宋_GB2312"/>
          <w:b/>
          <w:color w:val="auto"/>
          <w:sz w:val="32"/>
          <w:szCs w:val="32"/>
        </w:rPr>
        <w:t>第三十条</w:t>
      </w:r>
      <w:r>
        <w:rPr>
          <w:rFonts w:hint="eastAsia" w:ascii="仿宋_GB2312" w:eastAsia="仿宋_GB2312"/>
          <w:color w:val="auto"/>
          <w:sz w:val="32"/>
          <w:szCs w:val="32"/>
        </w:rPr>
        <w:t xml:space="preserve"> 公寓安置是指征收人向被征收人提供成套公寓式住宅进行安置，并按照被征收房屋的补偿金额与安置房供应价格结算差价的安置方式。 </w:t>
      </w:r>
    </w:p>
    <w:p>
      <w:pPr>
        <w:ind w:firstLine="660"/>
        <w:rPr>
          <w:rFonts w:hint="eastAsia" w:ascii="仿宋_GB2312" w:eastAsia="仿宋_GB2312"/>
          <w:color w:val="auto"/>
          <w:sz w:val="32"/>
          <w:szCs w:val="32"/>
          <w:lang w:val="en-US" w:eastAsia="zh-CN"/>
        </w:rPr>
      </w:pPr>
      <w:r>
        <w:rPr>
          <w:rFonts w:hint="eastAsia" w:ascii="仿宋_GB2312" w:eastAsia="仿宋_GB2312"/>
          <w:b/>
          <w:color w:val="auto"/>
          <w:sz w:val="32"/>
          <w:szCs w:val="32"/>
        </w:rPr>
        <w:t>第三十一条</w:t>
      </w:r>
      <w:r>
        <w:rPr>
          <w:rFonts w:hint="eastAsia" w:ascii="仿宋_GB2312" w:eastAsia="仿宋_GB2312"/>
          <w:color w:val="auto"/>
          <w:sz w:val="32"/>
          <w:szCs w:val="32"/>
        </w:rPr>
        <w:t xml:space="preserve"> 公寓式住宅取得方式为国有划拨或出让。一级控制区内公寓安置的土地性质为国有出让，安置</w:t>
      </w:r>
      <w:r>
        <w:rPr>
          <w:rFonts w:hint="eastAsia" w:ascii="仿宋_GB2312" w:eastAsia="仿宋_GB2312"/>
          <w:color w:val="auto"/>
          <w:sz w:val="32"/>
          <w:szCs w:val="32"/>
          <w:lang w:eastAsia="zh-CN"/>
        </w:rPr>
        <w:t>公寓</w:t>
      </w:r>
      <w:r>
        <w:rPr>
          <w:rFonts w:hint="eastAsia" w:ascii="仿宋_GB2312" w:eastAsia="仿宋_GB2312"/>
          <w:color w:val="auto"/>
          <w:sz w:val="32"/>
          <w:szCs w:val="32"/>
        </w:rPr>
        <w:t>按拟出让时</w:t>
      </w:r>
      <w:r>
        <w:rPr>
          <w:rFonts w:hint="eastAsia" w:ascii="仿宋_GB2312" w:eastAsia="仿宋_GB2312"/>
          <w:color w:val="auto"/>
          <w:sz w:val="32"/>
          <w:szCs w:val="32"/>
          <w:lang w:eastAsia="zh-CN"/>
        </w:rPr>
        <w:t>的</w:t>
      </w:r>
      <w:r>
        <w:rPr>
          <w:rFonts w:hint="eastAsia" w:ascii="仿宋_GB2312" w:eastAsia="仿宋_GB2312"/>
          <w:color w:val="auto"/>
          <w:sz w:val="32"/>
          <w:szCs w:val="32"/>
        </w:rPr>
        <w:t>出让土地使用权市场价格</w:t>
      </w:r>
      <w:r>
        <w:rPr>
          <w:rFonts w:hint="eastAsia" w:ascii="仿宋_GB2312" w:eastAsia="仿宋_GB2312"/>
          <w:color w:val="auto"/>
          <w:sz w:val="32"/>
          <w:szCs w:val="32"/>
          <w:lang w:eastAsia="zh-CN"/>
        </w:rPr>
        <w:t>的</w:t>
      </w:r>
      <w:r>
        <w:rPr>
          <w:rFonts w:hint="eastAsia" w:ascii="仿宋_GB2312" w:eastAsia="仿宋_GB2312"/>
          <w:color w:val="auto"/>
          <w:sz w:val="32"/>
          <w:szCs w:val="32"/>
        </w:rPr>
        <w:t>40%</w:t>
      </w:r>
      <w:r>
        <w:rPr>
          <w:rFonts w:hint="eastAsia" w:ascii="仿宋_GB2312" w:eastAsia="仿宋_GB2312"/>
          <w:color w:val="auto"/>
          <w:sz w:val="32"/>
          <w:szCs w:val="32"/>
          <w:lang w:eastAsia="zh-CN"/>
        </w:rPr>
        <w:t>补缴地价款</w:t>
      </w:r>
      <w:r>
        <w:rPr>
          <w:rFonts w:hint="eastAsia" w:ascii="仿宋_GB2312" w:eastAsia="仿宋_GB2312"/>
          <w:color w:val="auto"/>
          <w:sz w:val="32"/>
          <w:szCs w:val="32"/>
        </w:rPr>
        <w:t>后可办理过户</w:t>
      </w:r>
      <w:r>
        <w:rPr>
          <w:rFonts w:hint="eastAsia" w:ascii="仿宋_GB2312" w:eastAsia="仿宋_GB2312"/>
          <w:color w:val="auto"/>
          <w:sz w:val="32"/>
          <w:szCs w:val="32"/>
          <w:lang w:val="en-US" w:eastAsia="zh-CN"/>
        </w:rPr>
        <w:t>手续。</w:t>
      </w:r>
    </w:p>
    <w:p>
      <w:pPr>
        <w:ind w:firstLine="660"/>
        <w:rPr>
          <w:rFonts w:hint="eastAsia" w:ascii="仿宋_GB2312" w:eastAsia="仿宋_GB2312"/>
          <w:color w:val="auto"/>
          <w:sz w:val="32"/>
          <w:szCs w:val="32"/>
        </w:rPr>
      </w:pPr>
      <w:r>
        <w:rPr>
          <w:rFonts w:hint="eastAsia" w:ascii="仿宋_GB2312" w:eastAsia="仿宋_GB2312"/>
          <w:color w:val="auto"/>
          <w:sz w:val="32"/>
          <w:szCs w:val="32"/>
          <w:lang w:val="en-US" w:eastAsia="zh-CN"/>
        </w:rPr>
        <w:t>一级控制区外</w:t>
      </w:r>
      <w:r>
        <w:rPr>
          <w:rFonts w:hint="eastAsia" w:ascii="仿宋_GB2312" w:eastAsia="仿宋_GB2312" w:hAnsiTheme="minorHAnsi" w:cstheme="minorBidi"/>
          <w:color w:val="auto"/>
          <w:kern w:val="2"/>
          <w:sz w:val="32"/>
          <w:szCs w:val="32"/>
          <w:lang w:val="en-US" w:eastAsia="zh-CN" w:bidi="ar-SA"/>
        </w:rPr>
        <w:t>公寓</w:t>
      </w:r>
      <w:r>
        <w:rPr>
          <w:rFonts w:hint="eastAsia" w:ascii="仿宋_GB2312" w:eastAsia="仿宋_GB2312"/>
          <w:color w:val="auto"/>
          <w:sz w:val="32"/>
          <w:szCs w:val="32"/>
        </w:rPr>
        <w:t>安置的土地性质为国有划拨，安置公寓按拟出让时</w:t>
      </w:r>
      <w:r>
        <w:rPr>
          <w:rFonts w:hint="eastAsia" w:ascii="仿宋_GB2312" w:eastAsia="仿宋_GB2312"/>
          <w:color w:val="auto"/>
          <w:sz w:val="32"/>
          <w:szCs w:val="32"/>
          <w:lang w:eastAsia="zh-CN"/>
        </w:rPr>
        <w:t>的</w:t>
      </w:r>
      <w:r>
        <w:rPr>
          <w:rFonts w:hint="eastAsia" w:ascii="仿宋_GB2312" w:eastAsia="仿宋_GB2312"/>
          <w:color w:val="auto"/>
          <w:sz w:val="32"/>
          <w:szCs w:val="32"/>
        </w:rPr>
        <w:t>出让土地使用权市场价格</w:t>
      </w:r>
      <w:r>
        <w:rPr>
          <w:rFonts w:hint="eastAsia" w:ascii="仿宋_GB2312" w:eastAsia="仿宋_GB2312"/>
          <w:color w:val="auto"/>
          <w:sz w:val="32"/>
          <w:szCs w:val="32"/>
          <w:lang w:eastAsia="zh-CN"/>
        </w:rPr>
        <w:t>全额缴纳地价款</w:t>
      </w:r>
      <w:r>
        <w:rPr>
          <w:rFonts w:hint="eastAsia" w:ascii="仿宋_GB2312" w:eastAsia="仿宋_GB2312"/>
          <w:color w:val="auto"/>
          <w:sz w:val="32"/>
          <w:szCs w:val="32"/>
        </w:rPr>
        <w:t>后可办理过户</w:t>
      </w:r>
      <w:r>
        <w:rPr>
          <w:rFonts w:hint="eastAsia" w:ascii="仿宋_GB2312" w:eastAsia="仿宋_GB2312"/>
          <w:color w:val="auto"/>
          <w:sz w:val="32"/>
          <w:szCs w:val="32"/>
          <w:lang w:val="en-US" w:eastAsia="zh-CN"/>
        </w:rPr>
        <w:t>手续。</w:t>
      </w:r>
    </w:p>
    <w:p>
      <w:pPr>
        <w:ind w:firstLine="660"/>
        <w:rPr>
          <w:rFonts w:hint="eastAsia" w:ascii="KTJ+ZJbHqe-1" w:hAnsi="KTJ+ZJbHqe-1"/>
          <w:b/>
          <w:color w:val="auto"/>
          <w:sz w:val="32"/>
          <w:szCs w:val="32"/>
        </w:rPr>
      </w:pPr>
      <w:r>
        <w:rPr>
          <w:rFonts w:hint="eastAsia" w:ascii="仿宋_GB2312" w:eastAsia="仿宋_GB2312"/>
          <w:color w:val="auto"/>
          <w:sz w:val="32"/>
          <w:szCs w:val="32"/>
        </w:rPr>
        <w:t>公寓安置小区按照城市居住小区的标准进行统一规划、设计。小区内的道路、供排水、供电、排污、绿化、物业管理用房等配套设施统一建设，与安置房建设同步到位。</w:t>
      </w:r>
    </w:p>
    <w:p>
      <w:pPr>
        <w:rPr>
          <w:rFonts w:ascii="仿宋_GB2312" w:eastAsia="仿宋_GB2312"/>
          <w:color w:val="auto"/>
          <w:sz w:val="32"/>
          <w:szCs w:val="32"/>
        </w:rPr>
      </w:pPr>
      <w:r>
        <w:rPr>
          <w:rFonts w:hint="eastAsia" w:ascii="仿宋_GB2312" w:eastAsia="仿宋_GB2312"/>
          <w:b/>
          <w:color w:val="auto"/>
          <w:sz w:val="32"/>
          <w:szCs w:val="32"/>
        </w:rPr>
        <w:t xml:space="preserve">    第三十二条</w:t>
      </w:r>
      <w:r>
        <w:rPr>
          <w:rFonts w:hint="eastAsia" w:ascii="仿宋_GB2312" w:eastAsia="仿宋_GB2312"/>
          <w:color w:val="auto"/>
          <w:sz w:val="32"/>
          <w:szCs w:val="32"/>
        </w:rPr>
        <w:t xml:space="preserve"> 公寓安置可以打破行政村域界限，征收实施单位应当结合实际建设适合户型的成套公寓式住宅供被征收人选择。套房类型为毛坯房。 </w:t>
      </w:r>
    </w:p>
    <w:p>
      <w:pPr>
        <w:rPr>
          <w:rFonts w:ascii="仿宋_GB2312" w:eastAsia="仿宋_GB2312"/>
          <w:color w:val="auto"/>
          <w:sz w:val="32"/>
          <w:szCs w:val="32"/>
        </w:rPr>
      </w:pPr>
      <w:r>
        <w:rPr>
          <w:rFonts w:hint="eastAsia" w:ascii="仿宋_GB2312" w:eastAsia="仿宋_GB2312"/>
          <w:b/>
          <w:color w:val="auto"/>
          <w:sz w:val="32"/>
          <w:szCs w:val="32"/>
        </w:rPr>
        <w:t xml:space="preserve">    第三十三条 </w:t>
      </w:r>
      <w:r>
        <w:rPr>
          <w:rFonts w:hint="eastAsia" w:ascii="仿宋_GB2312" w:eastAsia="仿宋_GB2312"/>
          <w:color w:val="auto"/>
          <w:sz w:val="32"/>
          <w:szCs w:val="32"/>
        </w:rPr>
        <w:t xml:space="preserve">公寓安置回购套房建筑面积按照以下标准执行： </w:t>
      </w:r>
    </w:p>
    <w:p>
      <w:pPr>
        <w:ind w:firstLine="660"/>
        <w:rPr>
          <w:rFonts w:ascii="仿宋_GB2312" w:eastAsia="仿宋_GB2312"/>
          <w:color w:val="auto"/>
          <w:sz w:val="32"/>
          <w:szCs w:val="32"/>
        </w:rPr>
      </w:pPr>
      <w:r>
        <w:rPr>
          <w:rFonts w:hint="eastAsia" w:ascii="仿宋_GB2312" w:eastAsia="仿宋_GB2312"/>
          <w:color w:val="auto"/>
          <w:sz w:val="32"/>
          <w:szCs w:val="32"/>
        </w:rPr>
        <w:t>一级控制区公寓安置建筑面积计算：三层（含三层）以下的房屋，按建筑占地面积1:3计；四层</w:t>
      </w:r>
      <w:r>
        <w:rPr>
          <w:rFonts w:hint="eastAsia" w:ascii="仿宋_GB2312" w:eastAsia="仿宋_GB2312"/>
          <w:color w:val="auto"/>
          <w:sz w:val="32"/>
          <w:szCs w:val="32"/>
          <w:lang w:eastAsia="zh-CN"/>
        </w:rPr>
        <w:t>（含四层）</w:t>
      </w:r>
      <w:r>
        <w:rPr>
          <w:rFonts w:hint="eastAsia" w:ascii="仿宋_GB2312" w:eastAsia="仿宋_GB2312"/>
          <w:color w:val="auto"/>
          <w:sz w:val="32"/>
          <w:szCs w:val="32"/>
        </w:rPr>
        <w:t>以上的房屋按建筑面积1:1计。</w:t>
      </w:r>
    </w:p>
    <w:p>
      <w:pPr>
        <w:ind w:firstLine="660"/>
        <w:rPr>
          <w:rFonts w:ascii="仿宋_GB2312" w:eastAsia="仿宋_GB2312"/>
          <w:color w:val="auto"/>
          <w:sz w:val="32"/>
          <w:szCs w:val="32"/>
        </w:rPr>
      </w:pPr>
      <w:r>
        <w:rPr>
          <w:rFonts w:hint="eastAsia" w:ascii="仿宋_GB2312" w:eastAsia="仿宋_GB2312"/>
          <w:color w:val="auto"/>
          <w:sz w:val="32"/>
          <w:szCs w:val="32"/>
        </w:rPr>
        <w:t>一级控制区外公寓安置建筑面积计算：有建房资格户合法房屋被征收的，根据被征收合法房屋建筑占地面积乘虚拟私人建房可审批层数计；被征收房屋实际合法建筑面积大于被征收建筑占地面积乘</w:t>
      </w:r>
      <w:r>
        <w:rPr>
          <w:rFonts w:hint="eastAsia" w:ascii="仿宋_GB2312" w:eastAsia="仿宋_GB2312"/>
          <w:color w:val="auto"/>
          <w:sz w:val="32"/>
          <w:szCs w:val="32"/>
          <w:lang w:eastAsia="zh-CN"/>
        </w:rPr>
        <w:t>虚拟</w:t>
      </w:r>
      <w:r>
        <w:rPr>
          <w:rFonts w:hint="eastAsia" w:ascii="仿宋_GB2312" w:eastAsia="仿宋_GB2312"/>
          <w:color w:val="auto"/>
          <w:sz w:val="32"/>
          <w:szCs w:val="32"/>
        </w:rPr>
        <w:t>私人建房可审批层数计算面积的按1：1核计；无建房资格户合法房屋被征收的，根据被征收房屋实际合法建筑面积1：1核计。</w:t>
      </w:r>
    </w:p>
    <w:p>
      <w:pPr>
        <w:ind w:firstLine="660"/>
        <w:rPr>
          <w:rFonts w:ascii="仿宋_GB2312" w:eastAsia="仿宋_GB2312"/>
          <w:color w:val="auto"/>
          <w:sz w:val="32"/>
          <w:szCs w:val="32"/>
        </w:rPr>
      </w:pPr>
      <w:r>
        <w:rPr>
          <w:rFonts w:hint="eastAsia" w:ascii="仿宋_GB2312" w:eastAsia="仿宋_GB2312"/>
          <w:color w:val="auto"/>
          <w:sz w:val="32"/>
          <w:szCs w:val="32"/>
        </w:rPr>
        <w:t>计算公寓安置建筑面积大于青田县私人建房审批建筑面积的部分应当调剂给本村具有建房资格的村民公寓安置。</w:t>
      </w:r>
    </w:p>
    <w:p>
      <w:pPr>
        <w:ind w:firstLine="640"/>
        <w:rPr>
          <w:rFonts w:ascii="仿宋_GB2312" w:eastAsia="仿宋_GB2312"/>
          <w:color w:val="auto"/>
          <w:sz w:val="32"/>
          <w:szCs w:val="32"/>
        </w:rPr>
      </w:pPr>
      <w:r>
        <w:rPr>
          <w:rFonts w:hint="eastAsia" w:ascii="仿宋_GB2312" w:eastAsia="仿宋_GB2312"/>
          <w:color w:val="auto"/>
          <w:sz w:val="32"/>
          <w:szCs w:val="32"/>
        </w:rPr>
        <w:t>公寓安置根据安置建筑面积最接近原则选择安置套房。</w:t>
      </w:r>
    </w:p>
    <w:p>
      <w:pPr>
        <w:ind w:firstLine="645"/>
        <w:rPr>
          <w:rFonts w:ascii="仿宋_GB2312" w:eastAsia="仿宋_GB2312"/>
          <w:color w:val="auto"/>
          <w:sz w:val="32"/>
          <w:szCs w:val="32"/>
        </w:rPr>
      </w:pPr>
      <w:r>
        <w:rPr>
          <w:rFonts w:hint="eastAsia" w:ascii="仿宋_GB2312" w:eastAsia="仿宋_GB2312"/>
          <w:b/>
          <w:color w:val="auto"/>
          <w:sz w:val="32"/>
          <w:szCs w:val="32"/>
        </w:rPr>
        <w:t xml:space="preserve">第三十四条 </w:t>
      </w:r>
      <w:r>
        <w:rPr>
          <w:rFonts w:hint="eastAsia" w:ascii="仿宋_GB2312" w:eastAsia="仿宋_GB2312"/>
          <w:color w:val="auto"/>
          <w:sz w:val="32"/>
          <w:szCs w:val="32"/>
        </w:rPr>
        <w:t>公寓安置回购房的价格分成本均价和</w:t>
      </w:r>
      <w:r>
        <w:rPr>
          <w:rFonts w:hint="eastAsia" w:ascii="仿宋_GB2312" w:eastAsia="仿宋_GB2312"/>
          <w:color w:val="auto"/>
          <w:sz w:val="32"/>
          <w:szCs w:val="32"/>
          <w:lang w:eastAsia="zh-CN"/>
        </w:rPr>
        <w:t>市场</w:t>
      </w:r>
      <w:r>
        <w:rPr>
          <w:rFonts w:hint="eastAsia" w:ascii="仿宋_GB2312" w:eastAsia="仿宋_GB2312"/>
          <w:color w:val="auto"/>
          <w:sz w:val="32"/>
          <w:szCs w:val="32"/>
        </w:rPr>
        <w:t>评估均价</w:t>
      </w:r>
      <w:r>
        <w:rPr>
          <w:rFonts w:hint="eastAsia" w:ascii="仿宋_GB2312" w:eastAsia="仿宋_GB2312"/>
          <w:color w:val="auto"/>
          <w:sz w:val="32"/>
          <w:szCs w:val="32"/>
          <w:lang w:eastAsia="zh-CN"/>
        </w:rPr>
        <w:t>（划拨土地应扣除</w:t>
      </w:r>
      <w:r>
        <w:rPr>
          <w:rFonts w:hint="eastAsia" w:ascii="仿宋_GB2312" w:eastAsia="仿宋_GB2312"/>
          <w:color w:val="auto"/>
          <w:sz w:val="32"/>
          <w:szCs w:val="32"/>
        </w:rPr>
        <w:t>拟出让时</w:t>
      </w:r>
      <w:r>
        <w:rPr>
          <w:rFonts w:hint="eastAsia" w:ascii="仿宋_GB2312" w:eastAsia="仿宋_GB2312"/>
          <w:color w:val="auto"/>
          <w:sz w:val="32"/>
          <w:szCs w:val="32"/>
          <w:lang w:eastAsia="zh-CN"/>
        </w:rPr>
        <w:t>的</w:t>
      </w:r>
      <w:r>
        <w:rPr>
          <w:rFonts w:hint="eastAsia" w:ascii="仿宋_GB2312" w:eastAsia="仿宋_GB2312"/>
          <w:color w:val="auto"/>
          <w:sz w:val="32"/>
          <w:szCs w:val="32"/>
        </w:rPr>
        <w:t>出让土地使用权市场价格</w:t>
      </w:r>
      <w:r>
        <w:rPr>
          <w:rFonts w:hint="eastAsia" w:ascii="仿宋_GB2312" w:eastAsia="仿宋_GB2312"/>
          <w:color w:val="auto"/>
          <w:sz w:val="32"/>
          <w:szCs w:val="32"/>
          <w:lang w:eastAsia="zh-CN"/>
        </w:rPr>
        <w:t>地价款）</w:t>
      </w:r>
      <w:r>
        <w:rPr>
          <w:rFonts w:hint="eastAsia" w:ascii="仿宋_GB2312" w:eastAsia="仿宋_GB2312"/>
          <w:color w:val="auto"/>
          <w:sz w:val="32"/>
          <w:szCs w:val="32"/>
        </w:rPr>
        <w:t xml:space="preserve">两种结合层次、朝向进行调节确定成本价和评估价。 </w:t>
      </w:r>
    </w:p>
    <w:p>
      <w:pPr>
        <w:rPr>
          <w:rFonts w:hint="eastAsia" w:ascii="仿宋_GB2312" w:eastAsia="仿宋_GB2312"/>
          <w:color w:val="auto"/>
          <w:sz w:val="32"/>
          <w:szCs w:val="32"/>
        </w:rPr>
      </w:pPr>
      <w:r>
        <w:rPr>
          <w:rFonts w:hint="eastAsia" w:ascii="仿宋_GB2312" w:eastAsia="仿宋_GB2312"/>
          <w:color w:val="auto"/>
          <w:sz w:val="32"/>
          <w:szCs w:val="32"/>
        </w:rPr>
        <w:t xml:space="preserve">    安置套房面积在安置面积以内部分，按成本价结算（根据层次、朝向调整后的价格）；安置套房面积超过安置面积部分，按照</w:t>
      </w:r>
      <w:r>
        <w:rPr>
          <w:rFonts w:hint="eastAsia" w:ascii="仿宋_GB2312" w:eastAsia="仿宋_GB2312"/>
          <w:color w:val="auto"/>
          <w:sz w:val="32"/>
          <w:szCs w:val="32"/>
          <w:lang w:eastAsia="zh-CN"/>
        </w:rPr>
        <w:t>市场</w:t>
      </w:r>
      <w:r>
        <w:rPr>
          <w:rFonts w:hint="eastAsia" w:ascii="仿宋_GB2312" w:eastAsia="仿宋_GB2312"/>
          <w:color w:val="auto"/>
          <w:sz w:val="32"/>
          <w:szCs w:val="32"/>
        </w:rPr>
        <w:t>评估</w:t>
      </w:r>
      <w:r>
        <w:rPr>
          <w:rFonts w:hint="eastAsia" w:ascii="仿宋_GB2312" w:eastAsia="仿宋_GB2312"/>
          <w:color w:val="auto"/>
          <w:sz w:val="32"/>
          <w:szCs w:val="32"/>
          <w:lang w:eastAsia="zh-CN"/>
        </w:rPr>
        <w:t>均</w:t>
      </w:r>
      <w:r>
        <w:rPr>
          <w:rFonts w:hint="eastAsia" w:ascii="仿宋_GB2312" w:eastAsia="仿宋_GB2312"/>
          <w:color w:val="auto"/>
          <w:sz w:val="32"/>
          <w:szCs w:val="32"/>
        </w:rPr>
        <w:t>价</w:t>
      </w:r>
      <w:r>
        <w:rPr>
          <w:rFonts w:hint="eastAsia" w:ascii="仿宋_GB2312" w:eastAsia="仿宋_GB2312"/>
          <w:color w:val="auto"/>
          <w:sz w:val="32"/>
          <w:szCs w:val="32"/>
          <w:lang w:eastAsia="zh-CN"/>
        </w:rPr>
        <w:t>（划拨土地应扣</w:t>
      </w:r>
      <w:r>
        <w:rPr>
          <w:rFonts w:hint="eastAsia" w:ascii="仿宋_GB2312" w:eastAsia="仿宋_GB2312"/>
          <w:color w:val="auto"/>
          <w:sz w:val="32"/>
          <w:szCs w:val="32"/>
        </w:rPr>
        <w:t>拟出让时</w:t>
      </w:r>
      <w:r>
        <w:rPr>
          <w:rFonts w:hint="eastAsia" w:ascii="仿宋_GB2312" w:eastAsia="仿宋_GB2312"/>
          <w:color w:val="auto"/>
          <w:sz w:val="32"/>
          <w:szCs w:val="32"/>
          <w:lang w:eastAsia="zh-CN"/>
        </w:rPr>
        <w:t>的</w:t>
      </w:r>
      <w:r>
        <w:rPr>
          <w:rFonts w:hint="eastAsia" w:ascii="仿宋_GB2312" w:eastAsia="仿宋_GB2312"/>
          <w:color w:val="auto"/>
          <w:sz w:val="32"/>
          <w:szCs w:val="32"/>
        </w:rPr>
        <w:t>出让土地使用权市场价格</w:t>
      </w:r>
      <w:r>
        <w:rPr>
          <w:rFonts w:hint="eastAsia" w:ascii="仿宋_GB2312" w:eastAsia="仿宋_GB2312"/>
          <w:color w:val="auto"/>
          <w:sz w:val="32"/>
          <w:szCs w:val="32"/>
          <w:lang w:eastAsia="zh-CN"/>
        </w:rPr>
        <w:t>地价款）</w:t>
      </w:r>
      <w:r>
        <w:rPr>
          <w:rFonts w:hint="eastAsia" w:ascii="仿宋_GB2312" w:eastAsia="仿宋_GB2312"/>
          <w:color w:val="auto"/>
          <w:sz w:val="32"/>
          <w:szCs w:val="32"/>
        </w:rPr>
        <w:t xml:space="preserve">结算。 </w:t>
      </w:r>
    </w:p>
    <w:p>
      <w:pPr>
        <w:rPr>
          <w:rFonts w:ascii="仿宋_GB2312" w:eastAsia="仿宋_GB2312"/>
          <w:color w:val="auto"/>
          <w:sz w:val="32"/>
          <w:szCs w:val="32"/>
        </w:rPr>
      </w:pPr>
      <w:r>
        <w:rPr>
          <w:rFonts w:hint="eastAsia" w:ascii="仿宋_GB2312" w:eastAsia="仿宋_GB2312"/>
          <w:color w:val="auto"/>
          <w:sz w:val="32"/>
          <w:szCs w:val="32"/>
        </w:rPr>
        <w:t xml:space="preserve">    </w:t>
      </w:r>
      <w:r>
        <w:rPr>
          <w:rFonts w:hint="eastAsia" w:ascii="仿宋_GB2312" w:eastAsia="仿宋_GB2312"/>
          <w:b/>
          <w:color w:val="auto"/>
          <w:sz w:val="32"/>
          <w:szCs w:val="32"/>
        </w:rPr>
        <w:t xml:space="preserve">第三十五条  </w:t>
      </w:r>
      <w:r>
        <w:rPr>
          <w:rFonts w:hint="eastAsia" w:ascii="仿宋_GB2312" w:eastAsia="仿宋_GB2312"/>
          <w:color w:val="auto"/>
          <w:sz w:val="32"/>
          <w:szCs w:val="32"/>
        </w:rPr>
        <w:t>公寓分配采取两轮</w:t>
      </w:r>
      <w:r>
        <w:rPr>
          <w:rFonts w:hint="eastAsia" w:ascii="仿宋_GB2312" w:eastAsia="仿宋_GB2312"/>
          <w:color w:val="auto"/>
          <w:sz w:val="32"/>
          <w:szCs w:val="32"/>
          <w:lang w:eastAsia="zh-CN"/>
        </w:rPr>
        <w:t>公证抽签或摇号</w:t>
      </w:r>
      <w:r>
        <w:rPr>
          <w:rFonts w:hint="eastAsia" w:ascii="仿宋_GB2312" w:eastAsia="仿宋_GB2312"/>
          <w:color w:val="auto"/>
          <w:sz w:val="32"/>
          <w:szCs w:val="32"/>
        </w:rPr>
        <w:t>的方式确定；超过规定期限签约或取得腾空验收证明的，在上批次确定顺序之后，以取得房屋腾空验收证明的时间先后，依次确定顺序号。</w:t>
      </w:r>
    </w:p>
    <w:p>
      <w:pPr>
        <w:rPr>
          <w:rFonts w:hint="eastAsia" w:ascii="仿宋_GB2312" w:eastAsia="仿宋_GB2312"/>
          <w:b/>
          <w:color w:val="auto"/>
          <w:sz w:val="32"/>
          <w:szCs w:val="32"/>
        </w:rPr>
      </w:pPr>
      <w:r>
        <w:rPr>
          <w:rFonts w:hint="eastAsia" w:ascii="仿宋_GB2312" w:eastAsia="仿宋_GB2312"/>
          <w:b/>
          <w:color w:val="auto"/>
          <w:sz w:val="32"/>
          <w:szCs w:val="32"/>
        </w:rPr>
        <w:t xml:space="preserve">    第三十六条</w:t>
      </w:r>
      <w:r>
        <w:rPr>
          <w:rFonts w:hint="eastAsia" w:ascii="仿宋_GB2312" w:eastAsia="仿宋_GB2312"/>
          <w:b/>
          <w:color w:val="auto"/>
          <w:sz w:val="32"/>
          <w:szCs w:val="32"/>
          <w:lang w:val="en-US" w:eastAsia="zh-CN"/>
        </w:rPr>
        <w:t xml:space="preserve"> </w:t>
      </w:r>
      <w:r>
        <w:rPr>
          <w:rFonts w:hint="eastAsia" w:ascii="仿宋_GB2312" w:eastAsia="仿宋_GB2312"/>
          <w:color w:val="auto"/>
          <w:sz w:val="32"/>
          <w:szCs w:val="32"/>
        </w:rPr>
        <w:t>公寓安置被征收房屋根据被征收建筑面积和建筑占地面积评估价</w:t>
      </w:r>
      <w:r>
        <w:rPr>
          <w:rFonts w:hint="eastAsia" w:ascii="仿宋_GB2312" w:eastAsia="仿宋_GB2312"/>
          <w:color w:val="auto"/>
          <w:sz w:val="32"/>
          <w:szCs w:val="32"/>
          <w:lang w:eastAsia="zh-CN"/>
        </w:rPr>
        <w:t>给予</w:t>
      </w:r>
      <w:r>
        <w:rPr>
          <w:rFonts w:hint="eastAsia" w:ascii="仿宋_GB2312" w:eastAsia="仿宋_GB2312"/>
          <w:color w:val="auto"/>
          <w:sz w:val="32"/>
          <w:szCs w:val="32"/>
        </w:rPr>
        <w:t>补偿。在安置房交付时，根据被征收房屋补偿款与公寓安置房回购计算差价结清房款。</w:t>
      </w:r>
    </w:p>
    <w:p>
      <w:pPr>
        <w:overflowPunct w:val="0"/>
        <w:adjustRightInd w:val="0"/>
        <w:snapToGrid w:val="0"/>
        <w:spacing w:line="600" w:lineRule="exact"/>
        <w:ind w:firstLine="643" w:firstLineChars="200"/>
        <w:jc w:val="left"/>
        <w:textAlignment w:val="center"/>
        <w:rPr>
          <w:rFonts w:ascii="仿宋_GB2312" w:eastAsia="仿宋_GB2312"/>
          <w:color w:val="auto"/>
          <w:sz w:val="32"/>
          <w:szCs w:val="32"/>
        </w:rPr>
      </w:pPr>
      <w:r>
        <w:rPr>
          <w:rFonts w:hint="eastAsia" w:ascii="仿宋_GB2312" w:eastAsia="仿宋_GB2312"/>
          <w:b/>
          <w:color w:val="auto"/>
          <w:sz w:val="32"/>
          <w:szCs w:val="32"/>
        </w:rPr>
        <w:t>第三十七条</w:t>
      </w:r>
      <w:r>
        <w:rPr>
          <w:rFonts w:hint="eastAsia" w:ascii="仿宋_GB2312" w:eastAsia="仿宋_GB2312"/>
          <w:color w:val="auto"/>
          <w:sz w:val="32"/>
          <w:szCs w:val="32"/>
        </w:rPr>
        <w:t xml:space="preserve"> 货币安置指由征收人根据被征收</w:t>
      </w:r>
      <w:r>
        <w:rPr>
          <w:rFonts w:hint="eastAsia" w:ascii="仿宋_GB2312" w:eastAsia="仿宋_GB2312"/>
          <w:color w:val="auto"/>
          <w:sz w:val="32"/>
          <w:szCs w:val="32"/>
          <w:lang w:eastAsia="zh-CN"/>
        </w:rPr>
        <w:t>房屋</w:t>
      </w:r>
      <w:r>
        <w:rPr>
          <w:rFonts w:hint="eastAsia" w:ascii="仿宋_GB2312" w:eastAsia="仿宋_GB2312"/>
          <w:color w:val="auto"/>
          <w:sz w:val="32"/>
          <w:szCs w:val="32"/>
        </w:rPr>
        <w:t>建筑</w:t>
      </w:r>
      <w:r>
        <w:rPr>
          <w:rFonts w:hint="eastAsia" w:ascii="仿宋_GB2312" w:eastAsia="仿宋_GB2312"/>
          <w:color w:val="auto"/>
          <w:sz w:val="32"/>
          <w:szCs w:val="32"/>
          <w:lang w:eastAsia="zh-CN"/>
        </w:rPr>
        <w:t>物重置价</w:t>
      </w:r>
      <w:r>
        <w:rPr>
          <w:rFonts w:hint="eastAsia" w:ascii="仿宋_GB2312" w:eastAsia="仿宋_GB2312"/>
          <w:color w:val="auto"/>
          <w:sz w:val="32"/>
          <w:szCs w:val="32"/>
        </w:rPr>
        <w:t>和</w:t>
      </w:r>
      <w:r>
        <w:rPr>
          <w:rFonts w:hint="eastAsia" w:ascii="仿宋_GB2312" w:eastAsia="仿宋_GB2312"/>
          <w:color w:val="auto"/>
          <w:sz w:val="32"/>
          <w:szCs w:val="32"/>
          <w:lang w:eastAsia="zh-CN"/>
        </w:rPr>
        <w:t>土地评估价格</w:t>
      </w:r>
      <w:r>
        <w:rPr>
          <w:rFonts w:hint="eastAsia" w:ascii="仿宋_GB2312" w:eastAsia="仿宋_GB2312"/>
          <w:color w:val="auto"/>
          <w:sz w:val="32"/>
          <w:szCs w:val="32"/>
        </w:rPr>
        <w:t>，给予货币补偿，由被征收人自行解决住房的安置方式。</w:t>
      </w:r>
    </w:p>
    <w:p>
      <w:pPr>
        <w:overflowPunct w:val="0"/>
        <w:adjustRightInd w:val="0"/>
        <w:snapToGrid w:val="0"/>
        <w:spacing w:line="600" w:lineRule="exact"/>
        <w:ind w:firstLine="640" w:firstLineChars="200"/>
        <w:jc w:val="left"/>
        <w:textAlignment w:val="center"/>
        <w:rPr>
          <w:rFonts w:ascii="仿宋_GB2312" w:eastAsia="仿宋_GB2312"/>
          <w:color w:val="auto"/>
          <w:sz w:val="32"/>
          <w:szCs w:val="32"/>
        </w:rPr>
      </w:pPr>
      <w:r>
        <w:rPr>
          <w:rFonts w:hint="eastAsia" w:ascii="仿宋_GB2312" w:eastAsia="仿宋_GB2312"/>
          <w:color w:val="auto"/>
          <w:sz w:val="32"/>
          <w:szCs w:val="32"/>
        </w:rPr>
        <w:t>选择货币安置的被征收人，应当具有在征收范围外至少有一处合法住宅或可报批建设的宅基地。</w:t>
      </w:r>
    </w:p>
    <w:p>
      <w:pPr>
        <w:overflowPunct w:val="0"/>
        <w:adjustRightInd w:val="0"/>
        <w:snapToGrid w:val="0"/>
        <w:spacing w:line="600" w:lineRule="exact"/>
        <w:ind w:firstLine="643" w:firstLineChars="200"/>
        <w:jc w:val="left"/>
        <w:textAlignment w:val="center"/>
        <w:rPr>
          <w:rFonts w:ascii="仿宋_GB2312" w:eastAsia="仿宋_GB2312"/>
          <w:color w:val="auto"/>
          <w:sz w:val="32"/>
          <w:szCs w:val="32"/>
        </w:rPr>
      </w:pPr>
      <w:r>
        <w:rPr>
          <w:rFonts w:hint="eastAsia" w:ascii="仿宋_GB2312" w:eastAsia="仿宋_GB2312"/>
          <w:b/>
          <w:color w:val="auto"/>
          <w:sz w:val="32"/>
          <w:szCs w:val="32"/>
        </w:rPr>
        <w:t>第三十八条</w:t>
      </w:r>
      <w:r>
        <w:rPr>
          <w:rFonts w:hint="eastAsia" w:ascii="仿宋_GB2312" w:eastAsia="仿宋_GB2312"/>
          <w:color w:val="auto"/>
          <w:sz w:val="32"/>
          <w:szCs w:val="32"/>
        </w:rPr>
        <w:t xml:space="preserve"> 实行货币安置的，可给予被征收</w:t>
      </w:r>
      <w:r>
        <w:rPr>
          <w:rFonts w:hint="eastAsia" w:ascii="仿宋_GB2312" w:eastAsia="仿宋_GB2312"/>
          <w:color w:val="auto"/>
          <w:sz w:val="32"/>
          <w:szCs w:val="32"/>
          <w:lang w:eastAsia="zh-CN"/>
        </w:rPr>
        <w:t>房屋</w:t>
      </w:r>
      <w:r>
        <w:rPr>
          <w:rFonts w:hint="eastAsia" w:ascii="仿宋_GB2312" w:eastAsia="仿宋_GB2312"/>
          <w:color w:val="auto"/>
          <w:sz w:val="32"/>
          <w:szCs w:val="32"/>
        </w:rPr>
        <w:t>建筑</w:t>
      </w:r>
      <w:r>
        <w:rPr>
          <w:rFonts w:hint="eastAsia" w:ascii="仿宋_GB2312" w:eastAsia="仿宋_GB2312"/>
          <w:color w:val="auto"/>
          <w:sz w:val="32"/>
          <w:szCs w:val="32"/>
          <w:lang w:eastAsia="zh-CN"/>
        </w:rPr>
        <w:t>物重置价</w:t>
      </w:r>
      <w:r>
        <w:rPr>
          <w:rFonts w:hint="eastAsia" w:ascii="仿宋_GB2312" w:eastAsia="仿宋_GB2312"/>
          <w:color w:val="auto"/>
          <w:sz w:val="32"/>
          <w:szCs w:val="32"/>
        </w:rPr>
        <w:t>和</w:t>
      </w:r>
      <w:r>
        <w:rPr>
          <w:rFonts w:hint="eastAsia" w:ascii="仿宋_GB2312" w:eastAsia="仿宋_GB2312"/>
          <w:color w:val="auto"/>
          <w:sz w:val="32"/>
          <w:szCs w:val="32"/>
          <w:lang w:eastAsia="zh-CN"/>
        </w:rPr>
        <w:t>土地评估价格</w:t>
      </w:r>
      <w:r>
        <w:rPr>
          <w:rFonts w:hint="eastAsia" w:ascii="仿宋_GB2312" w:eastAsia="仿宋_GB2312"/>
          <w:color w:val="auto"/>
          <w:sz w:val="32"/>
          <w:szCs w:val="32"/>
        </w:rPr>
        <w:t xml:space="preserve">的30%奖励资金，征收实施单位应当在房屋征收补偿安置协议约定的期限内，向被征收人付清应付款项。 </w:t>
      </w:r>
    </w:p>
    <w:p>
      <w:pPr>
        <w:overflowPunct w:val="0"/>
        <w:adjustRightInd w:val="0"/>
        <w:snapToGrid w:val="0"/>
        <w:spacing w:line="600" w:lineRule="exact"/>
        <w:ind w:firstLine="643" w:firstLineChars="200"/>
        <w:textAlignment w:val="center"/>
        <w:rPr>
          <w:rFonts w:ascii="仿宋_GB2312" w:eastAsia="仿宋_GB2312"/>
          <w:color w:val="auto"/>
          <w:sz w:val="32"/>
          <w:szCs w:val="32"/>
        </w:rPr>
      </w:pPr>
      <w:r>
        <w:rPr>
          <w:rFonts w:hint="eastAsia" w:ascii="仿宋_GB2312" w:eastAsia="仿宋_GB2312"/>
          <w:b/>
          <w:color w:val="auto"/>
          <w:sz w:val="32"/>
          <w:szCs w:val="32"/>
        </w:rPr>
        <w:t>第三十九条</w:t>
      </w:r>
      <w:r>
        <w:rPr>
          <w:rFonts w:hint="eastAsia" w:ascii="仿宋_GB2312" w:eastAsia="仿宋_GB2312"/>
          <w:color w:val="auto"/>
          <w:sz w:val="32"/>
          <w:szCs w:val="32"/>
        </w:rPr>
        <w:t xml:space="preserve"> 产权调换是指根据“征一还一，结算差价”的原则，由征收人提供征收安置房的一种安置方式。其补偿安置标准及结算方式、临时过渡等均按相关规定办理。</w:t>
      </w:r>
    </w:p>
    <w:p>
      <w:pPr>
        <w:overflowPunct w:val="0"/>
        <w:adjustRightInd w:val="0"/>
        <w:snapToGrid w:val="0"/>
        <w:spacing w:line="600" w:lineRule="exact"/>
        <w:ind w:firstLine="643" w:firstLineChars="200"/>
        <w:textAlignment w:val="center"/>
        <w:rPr>
          <w:rFonts w:ascii="仿宋_GB2312" w:eastAsia="仿宋_GB2312"/>
          <w:color w:val="auto"/>
          <w:sz w:val="32"/>
          <w:szCs w:val="32"/>
        </w:rPr>
      </w:pPr>
      <w:r>
        <w:rPr>
          <w:rFonts w:hint="eastAsia" w:ascii="仿宋_GB2312" w:eastAsia="仿宋_GB2312"/>
          <w:b/>
          <w:color w:val="auto"/>
          <w:sz w:val="32"/>
          <w:szCs w:val="32"/>
        </w:rPr>
        <w:t xml:space="preserve">第四十条 </w:t>
      </w:r>
      <w:r>
        <w:rPr>
          <w:rFonts w:ascii="仿宋_GB2312" w:eastAsia="仿宋_GB2312"/>
          <w:color w:val="auto"/>
          <w:sz w:val="32"/>
          <w:szCs w:val="32"/>
        </w:rPr>
        <w:t>征收商业用房的，</w:t>
      </w:r>
      <w:r>
        <w:rPr>
          <w:rFonts w:hint="eastAsia" w:ascii="仿宋_GB2312" w:eastAsia="仿宋_GB2312"/>
          <w:color w:val="auto"/>
          <w:sz w:val="32"/>
          <w:szCs w:val="32"/>
        </w:rPr>
        <w:t>可</w:t>
      </w:r>
      <w:r>
        <w:rPr>
          <w:rFonts w:ascii="仿宋_GB2312" w:eastAsia="仿宋_GB2312"/>
          <w:color w:val="auto"/>
          <w:sz w:val="32"/>
          <w:szCs w:val="32"/>
        </w:rPr>
        <w:t>采用</w:t>
      </w:r>
      <w:r>
        <w:rPr>
          <w:rFonts w:hint="eastAsia" w:ascii="仿宋_GB2312" w:eastAsia="仿宋_GB2312"/>
          <w:color w:val="auto"/>
          <w:sz w:val="32"/>
          <w:szCs w:val="32"/>
        </w:rPr>
        <w:t>选择</w:t>
      </w:r>
      <w:r>
        <w:rPr>
          <w:rFonts w:ascii="仿宋_GB2312" w:eastAsia="仿宋_GB2312"/>
          <w:color w:val="auto"/>
          <w:sz w:val="32"/>
          <w:szCs w:val="32"/>
        </w:rPr>
        <w:t>货币或产权调换</w:t>
      </w:r>
      <w:r>
        <w:rPr>
          <w:rFonts w:hint="eastAsia" w:ascii="仿宋_GB2312" w:eastAsia="仿宋_GB2312"/>
          <w:color w:val="auto"/>
          <w:sz w:val="32"/>
          <w:szCs w:val="32"/>
        </w:rPr>
        <w:t>等</w:t>
      </w:r>
      <w:r>
        <w:rPr>
          <w:rFonts w:ascii="仿宋_GB2312" w:eastAsia="仿宋_GB2312"/>
          <w:color w:val="auto"/>
          <w:sz w:val="32"/>
          <w:szCs w:val="32"/>
        </w:rPr>
        <w:t>方式补偿安置</w:t>
      </w:r>
      <w:r>
        <w:rPr>
          <w:rFonts w:ascii="KTJ+ZJbHqe-1" w:hAnsi="KTJ+ZJbHqe-1"/>
          <w:color w:val="auto"/>
          <w:sz w:val="32"/>
          <w:szCs w:val="32"/>
        </w:rPr>
        <w:t xml:space="preserve">。 </w:t>
      </w:r>
    </w:p>
    <w:p>
      <w:pPr>
        <w:overflowPunct w:val="0"/>
        <w:adjustRightInd w:val="0"/>
        <w:snapToGrid w:val="0"/>
        <w:spacing w:line="600" w:lineRule="exact"/>
        <w:ind w:firstLine="640" w:firstLineChars="200"/>
        <w:textAlignment w:val="center"/>
        <w:rPr>
          <w:rFonts w:hint="eastAsia" w:ascii="KTJ+ZJbHqe-1" w:hAnsi="KTJ+ZJbHqe-1"/>
          <w:color w:val="auto"/>
          <w:sz w:val="32"/>
          <w:szCs w:val="32"/>
        </w:rPr>
      </w:pPr>
      <w:r>
        <w:rPr>
          <w:rFonts w:ascii="仿宋_GB2312" w:eastAsia="仿宋_GB2312"/>
          <w:color w:val="auto"/>
          <w:sz w:val="32"/>
          <w:szCs w:val="32"/>
        </w:rPr>
        <w:t>征收工业生产用房的，</w:t>
      </w:r>
      <w:r>
        <w:rPr>
          <w:rFonts w:hint="eastAsia" w:ascii="仿宋_GB2312" w:eastAsia="仿宋_GB2312"/>
          <w:color w:val="auto"/>
          <w:sz w:val="32"/>
          <w:szCs w:val="32"/>
        </w:rPr>
        <w:t>可</w:t>
      </w:r>
      <w:r>
        <w:rPr>
          <w:rFonts w:ascii="仿宋_GB2312" w:eastAsia="仿宋_GB2312"/>
          <w:color w:val="auto"/>
          <w:sz w:val="32"/>
          <w:szCs w:val="32"/>
        </w:rPr>
        <w:t>采用</w:t>
      </w:r>
      <w:r>
        <w:rPr>
          <w:rFonts w:hint="eastAsia" w:ascii="仿宋_GB2312" w:eastAsia="仿宋_GB2312"/>
          <w:color w:val="auto"/>
          <w:sz w:val="32"/>
          <w:szCs w:val="32"/>
        </w:rPr>
        <w:t>选择</w:t>
      </w:r>
      <w:r>
        <w:rPr>
          <w:rFonts w:ascii="仿宋_GB2312" w:eastAsia="仿宋_GB2312"/>
          <w:color w:val="auto"/>
          <w:sz w:val="32"/>
          <w:szCs w:val="32"/>
        </w:rPr>
        <w:t>货币或迁建</w:t>
      </w:r>
      <w:r>
        <w:rPr>
          <w:rFonts w:hint="eastAsia" w:ascii="仿宋_GB2312" w:eastAsia="仿宋_GB2312"/>
          <w:color w:val="auto"/>
          <w:sz w:val="32"/>
          <w:szCs w:val="32"/>
        </w:rPr>
        <w:t>等</w:t>
      </w:r>
      <w:r>
        <w:rPr>
          <w:rFonts w:ascii="仿宋_GB2312" w:eastAsia="仿宋_GB2312"/>
          <w:color w:val="auto"/>
          <w:sz w:val="32"/>
          <w:szCs w:val="32"/>
        </w:rPr>
        <w:t>方式补偿安置</w:t>
      </w:r>
      <w:r>
        <w:rPr>
          <w:rFonts w:ascii="KTJ+ZJbHqe-1" w:hAnsi="KTJ+ZJbHqe-1"/>
          <w:color w:val="auto"/>
          <w:sz w:val="32"/>
          <w:szCs w:val="32"/>
        </w:rPr>
        <w:t>。</w:t>
      </w:r>
    </w:p>
    <w:p>
      <w:pPr>
        <w:overflowPunct w:val="0"/>
        <w:adjustRightInd w:val="0"/>
        <w:snapToGrid w:val="0"/>
        <w:spacing w:line="600" w:lineRule="exact"/>
        <w:ind w:firstLine="640" w:firstLineChars="200"/>
        <w:textAlignment w:val="center"/>
        <w:rPr>
          <w:rFonts w:hint="eastAsia" w:ascii="KTJ+ZJbHqe-1" w:hAnsi="KTJ+ZJbHqe-1"/>
          <w:color w:val="auto"/>
          <w:sz w:val="32"/>
          <w:szCs w:val="32"/>
        </w:rPr>
      </w:pPr>
      <w:r>
        <w:rPr>
          <w:rFonts w:ascii="仿宋_GB2312" w:eastAsia="仿宋_GB2312"/>
          <w:color w:val="auto"/>
          <w:sz w:val="32"/>
          <w:szCs w:val="32"/>
        </w:rPr>
        <w:t xml:space="preserve">征收农业生产用房的，按有关规定给予补偿 </w:t>
      </w:r>
      <w:r>
        <w:rPr>
          <w:rFonts w:ascii="KTJ+ZJbHqe-1" w:hAnsi="KTJ+ZJbHqe-1"/>
          <w:color w:val="auto"/>
          <w:sz w:val="32"/>
          <w:szCs w:val="32"/>
        </w:rPr>
        <w:t xml:space="preserve">。 </w:t>
      </w:r>
    </w:p>
    <w:p>
      <w:pPr>
        <w:overflowPunct w:val="0"/>
        <w:adjustRightInd w:val="0"/>
        <w:snapToGrid w:val="0"/>
        <w:spacing w:line="600" w:lineRule="exact"/>
        <w:ind w:firstLine="640" w:firstLineChars="200"/>
        <w:textAlignment w:val="center"/>
        <w:rPr>
          <w:rFonts w:hint="eastAsia" w:ascii="KTJ+ZJbHqe-1" w:hAnsi="KTJ+ZJbHqe-1"/>
          <w:color w:val="auto"/>
          <w:sz w:val="32"/>
          <w:szCs w:val="32"/>
        </w:rPr>
      </w:pPr>
      <w:r>
        <w:rPr>
          <w:rFonts w:ascii="仿宋_GB2312" w:eastAsia="仿宋_GB2312"/>
          <w:color w:val="auto"/>
          <w:sz w:val="32"/>
          <w:szCs w:val="32"/>
        </w:rPr>
        <w:t>征收中涉及军事设施</w:t>
      </w:r>
      <w:r>
        <w:rPr>
          <w:rFonts w:ascii="KTJ+ZJbHqe-1" w:hAnsi="KTJ+ZJbHqe-1"/>
          <w:color w:val="auto"/>
          <w:sz w:val="32"/>
          <w:szCs w:val="32"/>
        </w:rPr>
        <w:t>、</w:t>
      </w:r>
      <w:r>
        <w:rPr>
          <w:rFonts w:ascii="仿宋_GB2312" w:eastAsia="仿宋_GB2312"/>
          <w:color w:val="auto"/>
          <w:sz w:val="32"/>
          <w:szCs w:val="32"/>
        </w:rPr>
        <w:t>教堂</w:t>
      </w:r>
      <w:r>
        <w:rPr>
          <w:rFonts w:hint="eastAsia" w:ascii="KTJ+ZJbHqe-1" w:hAnsi="KTJ+ZJbHqe-1"/>
          <w:color w:val="auto"/>
          <w:sz w:val="32"/>
          <w:szCs w:val="32"/>
        </w:rPr>
        <w:t>、</w:t>
      </w:r>
      <w:r>
        <w:rPr>
          <w:rFonts w:ascii="仿宋_GB2312" w:eastAsia="仿宋_GB2312"/>
          <w:color w:val="auto"/>
          <w:sz w:val="32"/>
          <w:szCs w:val="32"/>
        </w:rPr>
        <w:t>寺庙</w:t>
      </w:r>
      <w:r>
        <w:rPr>
          <w:rFonts w:ascii="KTJ+ZJbHqe-1" w:hAnsi="KTJ+ZJbHqe-1"/>
          <w:color w:val="auto"/>
          <w:sz w:val="32"/>
          <w:szCs w:val="32"/>
        </w:rPr>
        <w:t>、</w:t>
      </w:r>
      <w:r>
        <w:rPr>
          <w:rFonts w:ascii="仿宋_GB2312" w:eastAsia="仿宋_GB2312"/>
          <w:color w:val="auto"/>
          <w:sz w:val="32"/>
          <w:szCs w:val="32"/>
        </w:rPr>
        <w:t>文物古迹和涉外房屋的，按照有关法律</w:t>
      </w:r>
      <w:r>
        <w:rPr>
          <w:rFonts w:ascii="KTJ+ZJbHqe-1" w:hAnsi="KTJ+ZJbHqe-1"/>
          <w:color w:val="auto"/>
          <w:sz w:val="32"/>
          <w:szCs w:val="32"/>
        </w:rPr>
        <w:t>、</w:t>
      </w:r>
      <w:r>
        <w:rPr>
          <w:rFonts w:ascii="仿宋_GB2312" w:eastAsia="仿宋_GB2312"/>
          <w:color w:val="auto"/>
          <w:sz w:val="32"/>
          <w:szCs w:val="32"/>
        </w:rPr>
        <w:t>法规办理</w:t>
      </w:r>
      <w:r>
        <w:rPr>
          <w:rFonts w:ascii="KTJ+ZJbHqe-1" w:hAnsi="KTJ+ZJbHqe-1"/>
          <w:color w:val="auto"/>
          <w:sz w:val="32"/>
          <w:szCs w:val="32"/>
        </w:rPr>
        <w:t>。</w:t>
      </w:r>
    </w:p>
    <w:p>
      <w:pPr>
        <w:overflowPunct w:val="0"/>
        <w:adjustRightInd w:val="0"/>
        <w:snapToGrid w:val="0"/>
        <w:spacing w:line="600" w:lineRule="exact"/>
        <w:ind w:firstLine="643" w:firstLineChars="200"/>
        <w:textAlignment w:val="center"/>
        <w:rPr>
          <w:rFonts w:ascii="仿宋_GB2312" w:eastAsia="仿宋_GB2312"/>
          <w:b w:val="0"/>
          <w:bCs/>
          <w:color w:val="auto"/>
          <w:sz w:val="32"/>
          <w:szCs w:val="32"/>
        </w:rPr>
      </w:pPr>
      <w:r>
        <w:rPr>
          <w:rFonts w:hint="eastAsia" w:ascii="仿宋_GB2312" w:eastAsia="仿宋_GB2312"/>
          <w:b/>
          <w:color w:val="auto"/>
          <w:sz w:val="32"/>
          <w:szCs w:val="32"/>
        </w:rPr>
        <w:t xml:space="preserve">第四十一条 </w:t>
      </w:r>
      <w:r>
        <w:rPr>
          <w:rFonts w:hint="eastAsia" w:ascii="仿宋_GB2312" w:eastAsia="仿宋_GB2312"/>
          <w:color w:val="auto"/>
          <w:sz w:val="32"/>
          <w:szCs w:val="32"/>
        </w:rPr>
        <w:t>附属物按评估价值给予补偿，不安排安置。</w:t>
      </w:r>
      <w:r>
        <w:rPr>
          <w:rFonts w:ascii="仿宋_GB2312" w:eastAsia="仿宋_GB2312"/>
          <w:color w:val="auto"/>
          <w:sz w:val="32"/>
          <w:szCs w:val="32"/>
        </w:rPr>
        <w:br w:type="textWrapping"/>
      </w:r>
      <w:r>
        <w:rPr>
          <w:rFonts w:hint="eastAsia" w:ascii="仿宋_GB2312" w:eastAsia="仿宋_GB2312"/>
          <w:b/>
          <w:color w:val="auto"/>
          <w:sz w:val="32"/>
          <w:szCs w:val="32"/>
        </w:rPr>
        <w:t xml:space="preserve">    </w:t>
      </w:r>
      <w:r>
        <w:rPr>
          <w:rFonts w:ascii="仿宋_GB2312" w:eastAsia="仿宋_GB2312"/>
          <w:b/>
          <w:color w:val="auto"/>
          <w:sz w:val="32"/>
          <w:szCs w:val="32"/>
        </w:rPr>
        <w:t>第</w:t>
      </w:r>
      <w:r>
        <w:rPr>
          <w:rFonts w:hint="eastAsia" w:ascii="仿宋_GB2312" w:eastAsia="仿宋_GB2312"/>
          <w:b/>
          <w:color w:val="auto"/>
          <w:sz w:val="32"/>
          <w:szCs w:val="32"/>
        </w:rPr>
        <w:t>四</w:t>
      </w:r>
      <w:r>
        <w:rPr>
          <w:rFonts w:ascii="仿宋_GB2312" w:eastAsia="仿宋_GB2312"/>
          <w:b/>
          <w:color w:val="auto"/>
          <w:sz w:val="32"/>
          <w:szCs w:val="32"/>
        </w:rPr>
        <w:t>十</w:t>
      </w:r>
      <w:r>
        <w:rPr>
          <w:rFonts w:hint="eastAsia" w:ascii="仿宋_GB2312" w:eastAsia="仿宋_GB2312"/>
          <w:b/>
          <w:color w:val="auto"/>
          <w:sz w:val="32"/>
          <w:szCs w:val="32"/>
        </w:rPr>
        <w:t>二</w:t>
      </w:r>
      <w:r>
        <w:rPr>
          <w:rFonts w:ascii="仿宋_GB2312" w:eastAsia="仿宋_GB2312"/>
          <w:b/>
          <w:color w:val="auto"/>
          <w:sz w:val="32"/>
          <w:szCs w:val="32"/>
        </w:rPr>
        <w:t>条</w:t>
      </w:r>
      <w:r>
        <w:rPr>
          <w:rFonts w:ascii="仿宋_GB2312" w:eastAsia="仿宋_GB2312"/>
          <w:color w:val="auto"/>
          <w:sz w:val="32"/>
          <w:szCs w:val="32"/>
        </w:rPr>
        <w:t xml:space="preserve"> </w:t>
      </w:r>
      <w:r>
        <w:rPr>
          <w:rFonts w:ascii="仿宋_GB2312" w:eastAsia="仿宋_GB2312"/>
          <w:b w:val="0"/>
          <w:bCs/>
          <w:color w:val="auto"/>
          <w:sz w:val="32"/>
          <w:szCs w:val="32"/>
        </w:rPr>
        <w:t>被征收人在同一征收项目中有两处以上</w:t>
      </w:r>
      <w:r>
        <w:rPr>
          <w:rFonts w:hint="eastAsia" w:ascii="仿宋_GB2312" w:eastAsia="仿宋_GB2312"/>
          <w:b w:val="0"/>
          <w:bCs/>
          <w:color w:val="auto"/>
          <w:sz w:val="32"/>
          <w:szCs w:val="32"/>
        </w:rPr>
        <w:t>合法</w:t>
      </w:r>
      <w:r>
        <w:rPr>
          <w:rFonts w:ascii="仿宋_GB2312" w:eastAsia="仿宋_GB2312"/>
          <w:b w:val="0"/>
          <w:bCs/>
          <w:color w:val="auto"/>
          <w:sz w:val="32"/>
          <w:szCs w:val="32"/>
        </w:rPr>
        <w:t>住宅房产</w:t>
      </w:r>
      <w:r>
        <w:rPr>
          <w:rFonts w:hint="eastAsia" w:ascii="仿宋_GB2312" w:eastAsia="仿宋_GB2312"/>
          <w:b w:val="0"/>
          <w:bCs/>
          <w:color w:val="auto"/>
          <w:sz w:val="32"/>
          <w:szCs w:val="32"/>
        </w:rPr>
        <w:t>，应当</w:t>
      </w:r>
      <w:r>
        <w:rPr>
          <w:rFonts w:ascii="仿宋_GB2312" w:eastAsia="仿宋_GB2312"/>
          <w:b w:val="0"/>
          <w:bCs/>
          <w:color w:val="auto"/>
          <w:sz w:val="32"/>
          <w:szCs w:val="32"/>
        </w:rPr>
        <w:t>合并补偿安置</w:t>
      </w:r>
      <w:r>
        <w:rPr>
          <w:rFonts w:ascii="KTJ+ZJbHqe-1" w:hAnsi="KTJ+ZJbHqe-1"/>
          <w:b w:val="0"/>
          <w:bCs/>
          <w:color w:val="auto"/>
          <w:sz w:val="32"/>
          <w:szCs w:val="32"/>
        </w:rPr>
        <w:t>。</w:t>
      </w:r>
    </w:p>
    <w:p>
      <w:pPr>
        <w:overflowPunct w:val="0"/>
        <w:adjustRightInd w:val="0"/>
        <w:snapToGrid w:val="0"/>
        <w:spacing w:line="600" w:lineRule="exact"/>
        <w:ind w:firstLine="643" w:firstLineChars="200"/>
        <w:textAlignment w:val="center"/>
        <w:rPr>
          <w:rFonts w:hint="eastAsia" w:ascii="KTJ+ZJbHqe-1" w:hAnsi="KTJ+ZJbHqe-1"/>
          <w:color w:val="auto"/>
          <w:sz w:val="32"/>
          <w:szCs w:val="32"/>
        </w:rPr>
      </w:pPr>
      <w:r>
        <w:rPr>
          <w:rFonts w:ascii="仿宋_GB2312" w:eastAsia="仿宋_GB2312"/>
          <w:b/>
          <w:color w:val="auto"/>
          <w:sz w:val="32"/>
          <w:szCs w:val="32"/>
        </w:rPr>
        <w:t>第</w:t>
      </w:r>
      <w:r>
        <w:rPr>
          <w:rFonts w:hint="eastAsia" w:ascii="仿宋_GB2312" w:eastAsia="仿宋_GB2312"/>
          <w:b/>
          <w:color w:val="auto"/>
          <w:sz w:val="32"/>
          <w:szCs w:val="32"/>
        </w:rPr>
        <w:t>四</w:t>
      </w:r>
      <w:r>
        <w:rPr>
          <w:rFonts w:ascii="仿宋_GB2312" w:eastAsia="仿宋_GB2312"/>
          <w:b/>
          <w:color w:val="auto"/>
          <w:sz w:val="32"/>
          <w:szCs w:val="32"/>
        </w:rPr>
        <w:t>十</w:t>
      </w:r>
      <w:r>
        <w:rPr>
          <w:rFonts w:hint="eastAsia" w:ascii="仿宋_GB2312" w:eastAsia="仿宋_GB2312"/>
          <w:b/>
          <w:color w:val="auto"/>
          <w:sz w:val="32"/>
          <w:szCs w:val="32"/>
        </w:rPr>
        <w:t>三</w:t>
      </w:r>
      <w:r>
        <w:rPr>
          <w:rFonts w:ascii="仿宋_GB2312" w:eastAsia="仿宋_GB2312"/>
          <w:b/>
          <w:color w:val="auto"/>
          <w:sz w:val="32"/>
          <w:szCs w:val="32"/>
        </w:rPr>
        <w:t>条</w:t>
      </w:r>
      <w:r>
        <w:rPr>
          <w:rFonts w:ascii="仿宋_GB2312" w:eastAsia="仿宋_GB2312"/>
          <w:color w:val="auto"/>
          <w:sz w:val="32"/>
          <w:szCs w:val="32"/>
        </w:rPr>
        <w:t xml:space="preserve"> 征收</w:t>
      </w:r>
      <w:r>
        <w:rPr>
          <w:rFonts w:hint="eastAsia" w:ascii="仿宋_GB2312" w:eastAsia="仿宋_GB2312"/>
          <w:color w:val="auto"/>
          <w:sz w:val="32"/>
          <w:szCs w:val="32"/>
        </w:rPr>
        <w:t>非本村村民合法房屋的，可根据本办法相关规定结合实际</w:t>
      </w:r>
      <w:r>
        <w:rPr>
          <w:rFonts w:ascii="仿宋_GB2312" w:eastAsia="仿宋_GB2312"/>
          <w:color w:val="auto"/>
          <w:sz w:val="32"/>
          <w:szCs w:val="32"/>
        </w:rPr>
        <w:t>参照本村村民补偿安置</w:t>
      </w:r>
      <w:r>
        <w:rPr>
          <w:rFonts w:ascii="KTJ+ZJbHqe-1" w:hAnsi="KTJ+ZJbHqe-1"/>
          <w:color w:val="auto"/>
          <w:sz w:val="32"/>
          <w:szCs w:val="32"/>
        </w:rPr>
        <w:t xml:space="preserve">。 </w:t>
      </w:r>
    </w:p>
    <w:p>
      <w:pPr>
        <w:jc w:val="left"/>
        <w:rPr>
          <w:rFonts w:ascii="仿宋_GB2312" w:eastAsia="仿宋_GB2312"/>
          <w:color w:val="auto"/>
          <w:sz w:val="32"/>
          <w:szCs w:val="32"/>
        </w:rPr>
      </w:pPr>
      <w:r>
        <w:rPr>
          <w:rFonts w:hint="eastAsia" w:ascii="仿宋_GB2312" w:eastAsia="仿宋_GB2312"/>
          <w:b/>
          <w:color w:val="auto"/>
          <w:sz w:val="32"/>
          <w:szCs w:val="32"/>
        </w:rPr>
        <w:t xml:space="preserve">    第四十四条 </w:t>
      </w:r>
      <w:r>
        <w:rPr>
          <w:rFonts w:hint="eastAsia" w:ascii="仿宋_GB2312" w:eastAsia="仿宋_GB2312"/>
          <w:color w:val="auto"/>
          <w:sz w:val="32"/>
          <w:szCs w:val="32"/>
        </w:rPr>
        <w:t>过渡方式原则上由被征收人自行解决临时周转用房，征收人支付被征收人临时安置补助费。临时安置补助费按被征收房屋合法的建筑面积最高不超过每月10元/</w:t>
      </w:r>
      <w:r>
        <w:rPr>
          <w:rFonts w:hint="eastAsia" w:ascii="宋体" w:hAnsi="宋体" w:eastAsia="宋体" w:cs="宋体"/>
          <w:color w:val="auto"/>
          <w:sz w:val="32"/>
          <w:szCs w:val="32"/>
        </w:rPr>
        <w:t>㎡</w:t>
      </w:r>
      <w:r>
        <w:rPr>
          <w:rFonts w:hint="eastAsia" w:ascii="仿宋_GB2312" w:eastAsia="仿宋_GB2312"/>
          <w:color w:val="auto"/>
          <w:sz w:val="32"/>
          <w:szCs w:val="32"/>
        </w:rPr>
        <w:t xml:space="preserve">的标准给予补助，征收实施单位结合实际确定标准，不得超过最高标准。 </w:t>
      </w:r>
    </w:p>
    <w:p>
      <w:pPr>
        <w:jc w:val="left"/>
        <w:rPr>
          <w:rFonts w:ascii="仿宋_GB2312" w:eastAsia="仿宋_GB2312"/>
          <w:color w:val="auto"/>
          <w:sz w:val="32"/>
          <w:szCs w:val="32"/>
        </w:rPr>
      </w:pPr>
      <w:r>
        <w:rPr>
          <w:rFonts w:hint="eastAsia" w:ascii="仿宋_GB2312" w:eastAsia="仿宋_GB2312"/>
          <w:color w:val="auto"/>
          <w:sz w:val="32"/>
          <w:szCs w:val="32"/>
        </w:rPr>
        <w:t xml:space="preserve">    被征收人选择货币补偿安置的，临时安置补助费一次性按6个月发放。 </w:t>
      </w:r>
    </w:p>
    <w:p>
      <w:pPr>
        <w:jc w:val="left"/>
        <w:rPr>
          <w:rFonts w:ascii="仿宋_GB2312" w:eastAsia="仿宋_GB2312"/>
          <w:color w:val="auto"/>
          <w:sz w:val="32"/>
          <w:szCs w:val="32"/>
        </w:rPr>
      </w:pPr>
      <w:r>
        <w:rPr>
          <w:rFonts w:hint="eastAsia" w:ascii="仿宋_GB2312" w:eastAsia="仿宋_GB2312"/>
          <w:color w:val="auto"/>
          <w:sz w:val="32"/>
          <w:szCs w:val="32"/>
        </w:rPr>
        <w:t xml:space="preserve">    被征收人选择公寓安置的，临时安置补助费的发放自被征收房屋腾空之日起至安置房交付之日，再加6个月；安置房交付时间以协议为准，逾期交房的自逾期之日起至安置房实际交付之日临时安置补助费按原标准的两倍支付。 </w:t>
      </w:r>
    </w:p>
    <w:p>
      <w:pPr>
        <w:jc w:val="left"/>
        <w:rPr>
          <w:rFonts w:ascii="仿宋_GB2312" w:eastAsia="仿宋_GB2312"/>
          <w:sz w:val="32"/>
          <w:szCs w:val="32"/>
        </w:rPr>
      </w:pPr>
      <w:r>
        <w:rPr>
          <w:rFonts w:hint="eastAsia" w:ascii="仿宋_GB2312" w:eastAsia="仿宋_GB2312"/>
          <w:color w:val="auto"/>
          <w:sz w:val="32"/>
          <w:szCs w:val="32"/>
        </w:rPr>
        <w:t xml:space="preserve">    被征收人选择迁建安置的，临时安置补助费的发放自被征收房屋腾空之日起至安置宅基地交付后12个月；安置宅基地交付时间以协议为准，安置宅基地逾期交付的，自逾期之日起至安置宅基地实际</w:t>
      </w:r>
      <w:r>
        <w:rPr>
          <w:rFonts w:hint="eastAsia" w:ascii="仿宋_GB2312" w:eastAsia="仿宋_GB2312"/>
          <w:sz w:val="32"/>
          <w:szCs w:val="32"/>
        </w:rPr>
        <w:t>交付之日临时安置补助费按原标准的两倍支付。</w:t>
      </w:r>
    </w:p>
    <w:p>
      <w:pPr>
        <w:jc w:val="left"/>
        <w:rPr>
          <w:rFonts w:ascii="仿宋_GB2312" w:eastAsia="仿宋_GB2312"/>
          <w:sz w:val="32"/>
          <w:szCs w:val="32"/>
        </w:rPr>
      </w:pPr>
      <w:r>
        <w:rPr>
          <w:rFonts w:hint="eastAsia" w:ascii="仿宋_GB2312" w:eastAsia="仿宋_GB2312"/>
          <w:b/>
          <w:sz w:val="32"/>
          <w:szCs w:val="32"/>
        </w:rPr>
        <w:t xml:space="preserve">    第四十五条 </w:t>
      </w:r>
      <w:r>
        <w:rPr>
          <w:rFonts w:hint="eastAsia" w:ascii="仿宋_GB2312" w:eastAsia="仿宋_GB2312"/>
          <w:sz w:val="32"/>
          <w:szCs w:val="32"/>
        </w:rPr>
        <w:t>搬迁费用（含交通费、误工费等）每次按被征收房屋合法建筑面积10元/平方米包干补助，迁建安置或公寓安置计二次搬迁，货币安置或产权调换安置计一次搬迁。</w:t>
      </w:r>
    </w:p>
    <w:p>
      <w:pPr>
        <w:jc w:val="center"/>
        <w:rPr>
          <w:rFonts w:ascii="仿宋_GB2312" w:eastAsia="仿宋_GB2312"/>
          <w:b/>
          <w:sz w:val="32"/>
          <w:szCs w:val="32"/>
        </w:rPr>
      </w:pPr>
      <w:r>
        <w:rPr>
          <w:rFonts w:hint="eastAsia" w:ascii="仿宋_GB2312" w:eastAsia="仿宋_GB2312"/>
          <w:b/>
          <w:sz w:val="32"/>
          <w:szCs w:val="32"/>
        </w:rPr>
        <w:t>第四章   相关责任</w:t>
      </w:r>
    </w:p>
    <w:p>
      <w:pPr>
        <w:rPr>
          <w:rFonts w:ascii="仿宋_GB2312" w:eastAsia="仿宋_GB2312"/>
          <w:sz w:val="32"/>
          <w:szCs w:val="32"/>
        </w:rPr>
      </w:pPr>
      <w:r>
        <w:rPr>
          <w:rFonts w:hint="eastAsia" w:ascii="仿宋_GB2312" w:eastAsia="仿宋_GB2312"/>
          <w:b/>
          <w:sz w:val="32"/>
          <w:szCs w:val="32"/>
        </w:rPr>
        <w:t xml:space="preserve">    第四十六条</w:t>
      </w:r>
      <w:r>
        <w:rPr>
          <w:rFonts w:hint="eastAsia" w:ascii="仿宋_GB2312" w:eastAsia="仿宋_GB2312"/>
          <w:sz w:val="32"/>
          <w:szCs w:val="32"/>
        </w:rPr>
        <w:t xml:space="preserve"> 征收实施单位或相关业主单位无正当理由逾期不支付征收补偿款的，由征收部门责成其及时支付。 </w:t>
      </w:r>
    </w:p>
    <w:p>
      <w:pPr>
        <w:rPr>
          <w:rFonts w:ascii="仿宋_GB2312" w:eastAsia="仿宋_GB2312"/>
          <w:sz w:val="32"/>
          <w:szCs w:val="32"/>
        </w:rPr>
      </w:pPr>
      <w:r>
        <w:rPr>
          <w:rFonts w:hint="eastAsia" w:ascii="仿宋_GB2312" w:eastAsia="仿宋_GB2312"/>
          <w:b/>
          <w:sz w:val="32"/>
          <w:szCs w:val="32"/>
        </w:rPr>
        <w:t xml:space="preserve">    第四十七条 </w:t>
      </w:r>
      <w:r>
        <w:rPr>
          <w:rFonts w:hint="eastAsia" w:ascii="仿宋_GB2312" w:eastAsia="仿宋_GB2312"/>
          <w:sz w:val="32"/>
          <w:szCs w:val="32"/>
        </w:rPr>
        <w:t>选择公寓安置或迁建安置的被征收人，阻挠安置施工建设、自建房选址或影响联建安置房建设的，征收人不支付临时安置补助费，并依法追究被征收人承担造成的损失和相关责任。</w:t>
      </w:r>
    </w:p>
    <w:p>
      <w:pPr>
        <w:rPr>
          <w:rFonts w:ascii="仿宋_GB2312" w:eastAsia="仿宋_GB2312"/>
          <w:sz w:val="32"/>
          <w:szCs w:val="32"/>
        </w:rPr>
      </w:pPr>
      <w:r>
        <w:rPr>
          <w:rFonts w:hint="eastAsia" w:ascii="仿宋_GB2312" w:eastAsia="仿宋_GB2312"/>
          <w:b/>
          <w:sz w:val="32"/>
          <w:szCs w:val="32"/>
        </w:rPr>
        <w:t xml:space="preserve">    第四十八条 </w:t>
      </w:r>
      <w:r>
        <w:rPr>
          <w:rFonts w:hint="eastAsia" w:ascii="仿宋_GB2312" w:eastAsia="仿宋_GB2312"/>
          <w:sz w:val="32"/>
          <w:szCs w:val="32"/>
        </w:rPr>
        <w:t xml:space="preserve">征收过程中出现原房屋产权、使用状况、家庭人口、婚姻关系、房产继承等方面弄虚作假，骗取安置或补偿利益的，由征收部门责成有关责任单位限期改正并依法追回有关款项；构成犯罪的，移交司法机关依法追究刑事责任。 </w:t>
      </w:r>
    </w:p>
    <w:p>
      <w:pPr>
        <w:rPr>
          <w:rFonts w:ascii="仿宋_GB2312" w:eastAsia="仿宋_GB2312"/>
          <w:sz w:val="32"/>
          <w:szCs w:val="32"/>
        </w:rPr>
      </w:pPr>
      <w:r>
        <w:rPr>
          <w:rFonts w:hint="eastAsia" w:ascii="仿宋_GB2312" w:eastAsia="仿宋_GB2312"/>
          <w:b/>
          <w:sz w:val="32"/>
          <w:szCs w:val="32"/>
        </w:rPr>
        <w:t xml:space="preserve">    第四十九条</w:t>
      </w:r>
      <w:r>
        <w:rPr>
          <w:rFonts w:hint="eastAsia" w:ascii="仿宋_GB2312" w:eastAsia="仿宋_GB2312"/>
          <w:sz w:val="32"/>
          <w:szCs w:val="32"/>
        </w:rPr>
        <w:t xml:space="preserve"> 被征收人的亲属、朋友或其他利害关系人故意唆使、怂恿被征收人谋取不当利益，阻碍征收的，由征收实施单位建议有关单位予以处理；构成犯罪的，移交司法机关依法追究刑事责任。 </w:t>
      </w:r>
    </w:p>
    <w:p>
      <w:pPr>
        <w:rPr>
          <w:rFonts w:ascii="仿宋_GB2312" w:eastAsia="仿宋_GB2312"/>
          <w:sz w:val="32"/>
          <w:szCs w:val="32"/>
        </w:rPr>
      </w:pPr>
      <w:r>
        <w:rPr>
          <w:rFonts w:hint="eastAsia" w:ascii="仿宋_GB2312" w:eastAsia="仿宋_GB2312"/>
          <w:b/>
          <w:sz w:val="32"/>
          <w:szCs w:val="32"/>
        </w:rPr>
        <w:t xml:space="preserve">    第五十条</w:t>
      </w:r>
      <w:r>
        <w:rPr>
          <w:rFonts w:hint="eastAsia" w:ascii="仿宋_GB2312" w:eastAsia="仿宋_GB2312"/>
          <w:sz w:val="32"/>
          <w:szCs w:val="32"/>
        </w:rPr>
        <w:t xml:space="preserve"> 评估机构与征收当事人相互串通，故意压低或者抬高被征收房屋、土地的评估价格的，评估结果无效，由征收部门重新组织评估；并由有关管理部门责令退还已收取的评估费用，依法给予行政处罚；构成犯罪的，依法追究刑事责任；对当事人造成损失的，评估机构应当依法承担赔偿责任。 </w:t>
      </w:r>
    </w:p>
    <w:p>
      <w:pPr>
        <w:rPr>
          <w:rFonts w:ascii="仿宋_GB2312" w:eastAsia="仿宋_GB2312"/>
          <w:sz w:val="32"/>
          <w:szCs w:val="32"/>
        </w:rPr>
      </w:pPr>
      <w:r>
        <w:rPr>
          <w:rFonts w:hint="eastAsia" w:ascii="仿宋_GB2312" w:eastAsia="仿宋_GB2312"/>
          <w:b/>
          <w:sz w:val="32"/>
          <w:szCs w:val="32"/>
        </w:rPr>
        <w:t xml:space="preserve">    第五十一条 </w:t>
      </w:r>
      <w:r>
        <w:rPr>
          <w:rFonts w:hint="eastAsia" w:ascii="仿宋_GB2312" w:eastAsia="仿宋_GB2312"/>
          <w:sz w:val="32"/>
          <w:szCs w:val="32"/>
        </w:rPr>
        <w:t xml:space="preserve">拒绝、阻碍征收工作人员依法执行征收公务的，由公安机关按照有关法律法规予以处罚；构成犯罪的，移交司法机关依法追究刑事责任。 </w:t>
      </w:r>
    </w:p>
    <w:p>
      <w:pPr>
        <w:rPr>
          <w:rFonts w:ascii="仿宋_GB2312" w:eastAsia="仿宋_GB2312"/>
          <w:sz w:val="32"/>
          <w:szCs w:val="32"/>
        </w:rPr>
      </w:pPr>
      <w:r>
        <w:rPr>
          <w:rFonts w:hint="eastAsia" w:ascii="仿宋_GB2312" w:eastAsia="仿宋_GB2312"/>
          <w:b/>
          <w:sz w:val="32"/>
          <w:szCs w:val="32"/>
        </w:rPr>
        <w:t xml:space="preserve">    第五十二条</w:t>
      </w:r>
      <w:r>
        <w:rPr>
          <w:rFonts w:hint="eastAsia" w:ascii="仿宋_GB2312" w:eastAsia="仿宋_GB2312"/>
          <w:sz w:val="32"/>
          <w:szCs w:val="32"/>
        </w:rPr>
        <w:t xml:space="preserve"> 征收部门、征收实施单位以及其他部门等工作人员在征收工作中，违法违纪的，由所在单位或上级部门、监察部门给予行政处分；构成犯罪的，移交司法机关依法追究刑事责任。 </w:t>
      </w:r>
    </w:p>
    <w:p>
      <w:pPr>
        <w:jc w:val="center"/>
        <w:rPr>
          <w:rFonts w:ascii="仿宋_GB2312" w:eastAsia="仿宋_GB2312"/>
          <w:sz w:val="32"/>
          <w:szCs w:val="32"/>
        </w:rPr>
      </w:pPr>
      <w:r>
        <w:rPr>
          <w:rFonts w:hint="eastAsia" w:ascii="仿宋_GB2312" w:eastAsia="仿宋_GB2312"/>
          <w:b/>
          <w:sz w:val="32"/>
          <w:szCs w:val="32"/>
        </w:rPr>
        <w:t>第五章   附  则</w:t>
      </w:r>
    </w:p>
    <w:p>
      <w:pPr>
        <w:rPr>
          <w:rFonts w:ascii="仿宋_GB2312" w:eastAsia="仿宋_GB2312"/>
          <w:sz w:val="32"/>
          <w:szCs w:val="32"/>
        </w:rPr>
      </w:pPr>
      <w:r>
        <w:rPr>
          <w:rFonts w:hint="eastAsia" w:ascii="仿宋_GB2312" w:eastAsia="仿宋_GB2312"/>
          <w:b/>
          <w:sz w:val="32"/>
          <w:szCs w:val="32"/>
        </w:rPr>
        <w:t xml:space="preserve">    第五十三条</w:t>
      </w:r>
      <w:r>
        <w:rPr>
          <w:rFonts w:hint="eastAsia" w:ascii="仿宋_GB2312" w:eastAsia="仿宋_GB2312"/>
          <w:sz w:val="32"/>
          <w:szCs w:val="32"/>
        </w:rPr>
        <w:t xml:space="preserve"> 国家、省重点项目（是指省级及省级以上投资的政府性重点工程）、旧村改造另有规定的，从其规定。</w:t>
      </w:r>
    </w:p>
    <w:p>
      <w:pPr>
        <w:ind w:firstLine="642"/>
        <w:rPr>
          <w:rFonts w:hint="eastAsia" w:ascii="仿宋_GB2312" w:eastAsia="仿宋_GB2312"/>
          <w:sz w:val="32"/>
          <w:szCs w:val="32"/>
        </w:rPr>
      </w:pPr>
      <w:r>
        <w:rPr>
          <w:rFonts w:hint="eastAsia" w:ascii="仿宋_GB2312" w:eastAsia="仿宋_GB2312"/>
          <w:b/>
          <w:sz w:val="32"/>
          <w:szCs w:val="32"/>
        </w:rPr>
        <w:t>第五十四条</w:t>
      </w:r>
      <w:r>
        <w:rPr>
          <w:rFonts w:hint="eastAsia" w:ascii="仿宋_GB2312" w:eastAsia="仿宋_GB2312"/>
          <w:sz w:val="32"/>
          <w:szCs w:val="32"/>
        </w:rPr>
        <w:t xml:space="preserve"> 控制区划分及范围按县政府有关规定执行。</w:t>
      </w:r>
    </w:p>
    <w:p>
      <w:pPr>
        <w:rPr>
          <w:rFonts w:ascii="仿宋_GB2312" w:eastAsia="仿宋_GB2312"/>
          <w:color w:val="000000" w:themeColor="text1"/>
          <w:sz w:val="32"/>
          <w:szCs w:val="32"/>
        </w:rPr>
      </w:pPr>
      <w:r>
        <w:rPr>
          <w:rFonts w:hint="eastAsia" w:ascii="仿宋_GB2312" w:eastAsia="仿宋_GB2312"/>
          <w:b/>
          <w:sz w:val="32"/>
          <w:szCs w:val="32"/>
        </w:rPr>
        <w:t xml:space="preserve">    第五十</w:t>
      </w:r>
      <w:r>
        <w:rPr>
          <w:rFonts w:hint="eastAsia" w:ascii="仿宋_GB2312" w:eastAsia="仿宋_GB2312"/>
          <w:b/>
          <w:sz w:val="32"/>
          <w:szCs w:val="32"/>
          <w:lang w:eastAsia="zh-CN"/>
        </w:rPr>
        <w:t>五</w:t>
      </w:r>
      <w:r>
        <w:rPr>
          <w:rFonts w:hint="eastAsia" w:ascii="仿宋_GB2312" w:eastAsia="仿宋_GB2312"/>
          <w:b/>
          <w:sz w:val="32"/>
          <w:szCs w:val="32"/>
        </w:rPr>
        <w:t>条</w:t>
      </w:r>
      <w:r>
        <w:rPr>
          <w:rFonts w:hint="eastAsia" w:ascii="仿宋_GB2312" w:eastAsia="仿宋_GB2312"/>
          <w:sz w:val="32"/>
          <w:szCs w:val="32"/>
        </w:rPr>
        <w:t xml:space="preserve"> 本办法自202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 xml:space="preserve"> 月</w:t>
      </w:r>
      <w:r>
        <w:rPr>
          <w:rFonts w:hint="eastAsia" w:ascii="仿宋_GB2312" w:eastAsia="仿宋_GB2312"/>
          <w:sz w:val="32"/>
          <w:szCs w:val="32"/>
          <w:lang w:val="en-US" w:eastAsia="zh-CN"/>
        </w:rPr>
        <w:t>16</w:t>
      </w:r>
      <w:r>
        <w:rPr>
          <w:rFonts w:hint="eastAsia" w:ascii="仿宋_GB2312" w:eastAsia="仿宋_GB2312"/>
          <w:sz w:val="32"/>
          <w:szCs w:val="32"/>
        </w:rPr>
        <w:t>日起施行,《青田县人民政府办公室关于印发青田县集体所有土地上房屋征收与补偿管理办法（试行）的通知》（青政办发〔2012〕148号）同时废止。本办法实施后如与国家、省、市新的政策规</w:t>
      </w:r>
      <w:r>
        <w:rPr>
          <w:rFonts w:hint="eastAsia" w:ascii="仿宋_GB2312" w:eastAsia="仿宋_GB2312"/>
          <w:color w:val="000000" w:themeColor="text1"/>
          <w:sz w:val="32"/>
          <w:szCs w:val="32"/>
        </w:rPr>
        <w:t>定不一致的，按国家、省、市规定执行。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KTJ+ZJbHqe-1">
    <w:altName w:val="Times New Roman"/>
    <w:panose1 w:val="020B0604020202020204"/>
    <w:charset w:val="00"/>
    <w:family w:val="roman"/>
    <w:pitch w:val="default"/>
    <w:sig w:usb0="00000000" w:usb1="00000000" w:usb2="00000000" w:usb3="00000000" w:csb0="00000000" w:csb1="00000000"/>
  </w:font>
  <w:font w:name="小标宋">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090F"/>
    <w:rsid w:val="00001C67"/>
    <w:rsid w:val="00006C73"/>
    <w:rsid w:val="00006F69"/>
    <w:rsid w:val="000073EC"/>
    <w:rsid w:val="000101BF"/>
    <w:rsid w:val="00013E7B"/>
    <w:rsid w:val="00021CEA"/>
    <w:rsid w:val="0002289F"/>
    <w:rsid w:val="00024436"/>
    <w:rsid w:val="000415C8"/>
    <w:rsid w:val="00062E0F"/>
    <w:rsid w:val="0006645B"/>
    <w:rsid w:val="0007142F"/>
    <w:rsid w:val="00071E6E"/>
    <w:rsid w:val="00074D52"/>
    <w:rsid w:val="000765E3"/>
    <w:rsid w:val="000854B1"/>
    <w:rsid w:val="000978B0"/>
    <w:rsid w:val="000A47EC"/>
    <w:rsid w:val="000A66A0"/>
    <w:rsid w:val="000A7B6F"/>
    <w:rsid w:val="000B5656"/>
    <w:rsid w:val="000C6AF9"/>
    <w:rsid w:val="000F2536"/>
    <w:rsid w:val="000F5D12"/>
    <w:rsid w:val="00104400"/>
    <w:rsid w:val="00112BFC"/>
    <w:rsid w:val="0011429D"/>
    <w:rsid w:val="00120F68"/>
    <w:rsid w:val="001316FA"/>
    <w:rsid w:val="001370A4"/>
    <w:rsid w:val="001404B3"/>
    <w:rsid w:val="00142AED"/>
    <w:rsid w:val="00147258"/>
    <w:rsid w:val="00151517"/>
    <w:rsid w:val="00156512"/>
    <w:rsid w:val="0015798F"/>
    <w:rsid w:val="00164E6F"/>
    <w:rsid w:val="00187BBB"/>
    <w:rsid w:val="00195AF3"/>
    <w:rsid w:val="001965B8"/>
    <w:rsid w:val="001B2B3A"/>
    <w:rsid w:val="001B4CDA"/>
    <w:rsid w:val="001B5A4C"/>
    <w:rsid w:val="001D6391"/>
    <w:rsid w:val="001E0246"/>
    <w:rsid w:val="001E2F31"/>
    <w:rsid w:val="001F011B"/>
    <w:rsid w:val="001F51EC"/>
    <w:rsid w:val="001F5AAC"/>
    <w:rsid w:val="0020615E"/>
    <w:rsid w:val="002111A7"/>
    <w:rsid w:val="002163DA"/>
    <w:rsid w:val="00216D70"/>
    <w:rsid w:val="0024580B"/>
    <w:rsid w:val="00252F1B"/>
    <w:rsid w:val="002569C9"/>
    <w:rsid w:val="00263246"/>
    <w:rsid w:val="00283193"/>
    <w:rsid w:val="00290B9C"/>
    <w:rsid w:val="00290FCF"/>
    <w:rsid w:val="00292E3A"/>
    <w:rsid w:val="00295D02"/>
    <w:rsid w:val="002A6AE2"/>
    <w:rsid w:val="002B1D57"/>
    <w:rsid w:val="002C696A"/>
    <w:rsid w:val="002C6F24"/>
    <w:rsid w:val="002D144A"/>
    <w:rsid w:val="002D6F88"/>
    <w:rsid w:val="00303420"/>
    <w:rsid w:val="00305A07"/>
    <w:rsid w:val="00311ECA"/>
    <w:rsid w:val="00316FA1"/>
    <w:rsid w:val="0032262B"/>
    <w:rsid w:val="00322EFE"/>
    <w:rsid w:val="003255DB"/>
    <w:rsid w:val="00333C2B"/>
    <w:rsid w:val="00336466"/>
    <w:rsid w:val="003368D2"/>
    <w:rsid w:val="00341688"/>
    <w:rsid w:val="003548E0"/>
    <w:rsid w:val="003663E0"/>
    <w:rsid w:val="00366FC6"/>
    <w:rsid w:val="00372088"/>
    <w:rsid w:val="00372DCC"/>
    <w:rsid w:val="003748F2"/>
    <w:rsid w:val="00374BE7"/>
    <w:rsid w:val="00374FE9"/>
    <w:rsid w:val="00375CE4"/>
    <w:rsid w:val="003906D1"/>
    <w:rsid w:val="003922FC"/>
    <w:rsid w:val="00392373"/>
    <w:rsid w:val="00392CEA"/>
    <w:rsid w:val="003A462C"/>
    <w:rsid w:val="003A5680"/>
    <w:rsid w:val="003D08F6"/>
    <w:rsid w:val="003E44F6"/>
    <w:rsid w:val="003F0A51"/>
    <w:rsid w:val="00400A16"/>
    <w:rsid w:val="0040439E"/>
    <w:rsid w:val="00405D3E"/>
    <w:rsid w:val="00422BE6"/>
    <w:rsid w:val="00433FB9"/>
    <w:rsid w:val="004544B4"/>
    <w:rsid w:val="00463826"/>
    <w:rsid w:val="00471BF4"/>
    <w:rsid w:val="004734A8"/>
    <w:rsid w:val="00482CB6"/>
    <w:rsid w:val="004871EC"/>
    <w:rsid w:val="004B756A"/>
    <w:rsid w:val="004B7DDD"/>
    <w:rsid w:val="004C562B"/>
    <w:rsid w:val="004D4A18"/>
    <w:rsid w:val="004F3467"/>
    <w:rsid w:val="00500363"/>
    <w:rsid w:val="005040FE"/>
    <w:rsid w:val="00523E3D"/>
    <w:rsid w:val="005331EA"/>
    <w:rsid w:val="005367EA"/>
    <w:rsid w:val="0054746E"/>
    <w:rsid w:val="00550CB9"/>
    <w:rsid w:val="0055666B"/>
    <w:rsid w:val="00560DA2"/>
    <w:rsid w:val="00562BE9"/>
    <w:rsid w:val="005679AC"/>
    <w:rsid w:val="00567DD1"/>
    <w:rsid w:val="005715F0"/>
    <w:rsid w:val="00582B5D"/>
    <w:rsid w:val="00584ECB"/>
    <w:rsid w:val="00586275"/>
    <w:rsid w:val="005923A7"/>
    <w:rsid w:val="005A0B9B"/>
    <w:rsid w:val="005D1D34"/>
    <w:rsid w:val="005D3A1F"/>
    <w:rsid w:val="005D3D04"/>
    <w:rsid w:val="005D7A50"/>
    <w:rsid w:val="005E09D5"/>
    <w:rsid w:val="005F4C15"/>
    <w:rsid w:val="005F7067"/>
    <w:rsid w:val="0060211D"/>
    <w:rsid w:val="00603425"/>
    <w:rsid w:val="00603C8F"/>
    <w:rsid w:val="006113F5"/>
    <w:rsid w:val="0061540E"/>
    <w:rsid w:val="006171D8"/>
    <w:rsid w:val="00622500"/>
    <w:rsid w:val="00625AEC"/>
    <w:rsid w:val="0063044B"/>
    <w:rsid w:val="00635323"/>
    <w:rsid w:val="00635953"/>
    <w:rsid w:val="006461FB"/>
    <w:rsid w:val="00653096"/>
    <w:rsid w:val="0065351F"/>
    <w:rsid w:val="00655CD2"/>
    <w:rsid w:val="00665DA1"/>
    <w:rsid w:val="00667973"/>
    <w:rsid w:val="0068793C"/>
    <w:rsid w:val="00691799"/>
    <w:rsid w:val="006A575B"/>
    <w:rsid w:val="006A5B32"/>
    <w:rsid w:val="006B1440"/>
    <w:rsid w:val="006C1AC2"/>
    <w:rsid w:val="006C368E"/>
    <w:rsid w:val="006C613B"/>
    <w:rsid w:val="006F2209"/>
    <w:rsid w:val="006F26AB"/>
    <w:rsid w:val="006F4EDC"/>
    <w:rsid w:val="006F74B3"/>
    <w:rsid w:val="00706805"/>
    <w:rsid w:val="0073605D"/>
    <w:rsid w:val="0073719B"/>
    <w:rsid w:val="0074007B"/>
    <w:rsid w:val="007463F3"/>
    <w:rsid w:val="00747B5E"/>
    <w:rsid w:val="00764A56"/>
    <w:rsid w:val="00767FFD"/>
    <w:rsid w:val="0077103C"/>
    <w:rsid w:val="007718A0"/>
    <w:rsid w:val="00784789"/>
    <w:rsid w:val="007847F3"/>
    <w:rsid w:val="00787AF0"/>
    <w:rsid w:val="0079697D"/>
    <w:rsid w:val="007A0FF8"/>
    <w:rsid w:val="007A2C71"/>
    <w:rsid w:val="007A51EC"/>
    <w:rsid w:val="007A7C1D"/>
    <w:rsid w:val="007B01FF"/>
    <w:rsid w:val="007B1C93"/>
    <w:rsid w:val="007C0351"/>
    <w:rsid w:val="007C1FDE"/>
    <w:rsid w:val="007D44B6"/>
    <w:rsid w:val="007E1C65"/>
    <w:rsid w:val="007F0037"/>
    <w:rsid w:val="007F32AB"/>
    <w:rsid w:val="007F78E7"/>
    <w:rsid w:val="0080003E"/>
    <w:rsid w:val="00806E8B"/>
    <w:rsid w:val="00810E9F"/>
    <w:rsid w:val="00817A95"/>
    <w:rsid w:val="00823915"/>
    <w:rsid w:val="00831C36"/>
    <w:rsid w:val="00851357"/>
    <w:rsid w:val="00860412"/>
    <w:rsid w:val="008632C4"/>
    <w:rsid w:val="00864CC3"/>
    <w:rsid w:val="00866CF1"/>
    <w:rsid w:val="00871E85"/>
    <w:rsid w:val="00872622"/>
    <w:rsid w:val="00883901"/>
    <w:rsid w:val="008846F9"/>
    <w:rsid w:val="008849EF"/>
    <w:rsid w:val="00895836"/>
    <w:rsid w:val="008B1D09"/>
    <w:rsid w:val="008B1EA9"/>
    <w:rsid w:val="008B385B"/>
    <w:rsid w:val="008C5CF1"/>
    <w:rsid w:val="008D3864"/>
    <w:rsid w:val="008D4D4C"/>
    <w:rsid w:val="008E0FE7"/>
    <w:rsid w:val="008E6C72"/>
    <w:rsid w:val="008F45E2"/>
    <w:rsid w:val="008F5AF4"/>
    <w:rsid w:val="00900EEA"/>
    <w:rsid w:val="00910258"/>
    <w:rsid w:val="009129BC"/>
    <w:rsid w:val="00932E3B"/>
    <w:rsid w:val="0094054B"/>
    <w:rsid w:val="0094792D"/>
    <w:rsid w:val="009536A6"/>
    <w:rsid w:val="009756C9"/>
    <w:rsid w:val="00983654"/>
    <w:rsid w:val="009A2796"/>
    <w:rsid w:val="009A50D3"/>
    <w:rsid w:val="009A70AD"/>
    <w:rsid w:val="009B26B6"/>
    <w:rsid w:val="009B7790"/>
    <w:rsid w:val="009C2C63"/>
    <w:rsid w:val="009C5627"/>
    <w:rsid w:val="009C7606"/>
    <w:rsid w:val="009D2332"/>
    <w:rsid w:val="009D2A1E"/>
    <w:rsid w:val="009D3007"/>
    <w:rsid w:val="009D537F"/>
    <w:rsid w:val="009E1A72"/>
    <w:rsid w:val="009E38E6"/>
    <w:rsid w:val="009E5261"/>
    <w:rsid w:val="009F0D97"/>
    <w:rsid w:val="009F2C28"/>
    <w:rsid w:val="009F5B97"/>
    <w:rsid w:val="00A11C5B"/>
    <w:rsid w:val="00A27D16"/>
    <w:rsid w:val="00A43D6C"/>
    <w:rsid w:val="00A54110"/>
    <w:rsid w:val="00A56687"/>
    <w:rsid w:val="00A654EF"/>
    <w:rsid w:val="00A65DB4"/>
    <w:rsid w:val="00A804AD"/>
    <w:rsid w:val="00A85890"/>
    <w:rsid w:val="00A90108"/>
    <w:rsid w:val="00A96893"/>
    <w:rsid w:val="00AA020B"/>
    <w:rsid w:val="00AA5025"/>
    <w:rsid w:val="00AA527F"/>
    <w:rsid w:val="00AA5364"/>
    <w:rsid w:val="00AA70C6"/>
    <w:rsid w:val="00AB4B2F"/>
    <w:rsid w:val="00AE0E9B"/>
    <w:rsid w:val="00B0313C"/>
    <w:rsid w:val="00B03B98"/>
    <w:rsid w:val="00B06F20"/>
    <w:rsid w:val="00B15A73"/>
    <w:rsid w:val="00B17D32"/>
    <w:rsid w:val="00B26820"/>
    <w:rsid w:val="00B27507"/>
    <w:rsid w:val="00B46FA7"/>
    <w:rsid w:val="00B479DD"/>
    <w:rsid w:val="00B52A55"/>
    <w:rsid w:val="00B531C8"/>
    <w:rsid w:val="00B80178"/>
    <w:rsid w:val="00B868BE"/>
    <w:rsid w:val="00B91D26"/>
    <w:rsid w:val="00B92FB5"/>
    <w:rsid w:val="00BA22CE"/>
    <w:rsid w:val="00BB1AA0"/>
    <w:rsid w:val="00BB1BE4"/>
    <w:rsid w:val="00BB3CE3"/>
    <w:rsid w:val="00BB5DFB"/>
    <w:rsid w:val="00BC3162"/>
    <w:rsid w:val="00BC66C2"/>
    <w:rsid w:val="00BC7AD3"/>
    <w:rsid w:val="00BD2D60"/>
    <w:rsid w:val="00BD3665"/>
    <w:rsid w:val="00BD6764"/>
    <w:rsid w:val="00BE1922"/>
    <w:rsid w:val="00BE283C"/>
    <w:rsid w:val="00BE66AB"/>
    <w:rsid w:val="00BF39EC"/>
    <w:rsid w:val="00BF46EA"/>
    <w:rsid w:val="00C250B8"/>
    <w:rsid w:val="00C2531C"/>
    <w:rsid w:val="00C259CB"/>
    <w:rsid w:val="00C33D82"/>
    <w:rsid w:val="00C36413"/>
    <w:rsid w:val="00C4393A"/>
    <w:rsid w:val="00C7325D"/>
    <w:rsid w:val="00C75FE2"/>
    <w:rsid w:val="00C93432"/>
    <w:rsid w:val="00CA0333"/>
    <w:rsid w:val="00CA1C61"/>
    <w:rsid w:val="00CB0C11"/>
    <w:rsid w:val="00CB5E81"/>
    <w:rsid w:val="00CB79A0"/>
    <w:rsid w:val="00CC0D46"/>
    <w:rsid w:val="00CC6D39"/>
    <w:rsid w:val="00CD3F47"/>
    <w:rsid w:val="00D15919"/>
    <w:rsid w:val="00D20C67"/>
    <w:rsid w:val="00D33064"/>
    <w:rsid w:val="00D3402B"/>
    <w:rsid w:val="00D36CAC"/>
    <w:rsid w:val="00D47303"/>
    <w:rsid w:val="00D65AD3"/>
    <w:rsid w:val="00D6671E"/>
    <w:rsid w:val="00D66AC3"/>
    <w:rsid w:val="00D7145D"/>
    <w:rsid w:val="00D77687"/>
    <w:rsid w:val="00D82037"/>
    <w:rsid w:val="00D91647"/>
    <w:rsid w:val="00D9430E"/>
    <w:rsid w:val="00D96AA5"/>
    <w:rsid w:val="00DA0A19"/>
    <w:rsid w:val="00DC0925"/>
    <w:rsid w:val="00DC60E9"/>
    <w:rsid w:val="00DC6D3B"/>
    <w:rsid w:val="00DC72C1"/>
    <w:rsid w:val="00DD6DA0"/>
    <w:rsid w:val="00DE02B8"/>
    <w:rsid w:val="00DE1F3D"/>
    <w:rsid w:val="00DE37C1"/>
    <w:rsid w:val="00DE70F6"/>
    <w:rsid w:val="00DF1EA1"/>
    <w:rsid w:val="00E00C99"/>
    <w:rsid w:val="00E03F26"/>
    <w:rsid w:val="00E052BB"/>
    <w:rsid w:val="00E15768"/>
    <w:rsid w:val="00E25AF1"/>
    <w:rsid w:val="00E271EA"/>
    <w:rsid w:val="00E310C7"/>
    <w:rsid w:val="00E3698D"/>
    <w:rsid w:val="00E51576"/>
    <w:rsid w:val="00E54A43"/>
    <w:rsid w:val="00E56252"/>
    <w:rsid w:val="00E603E6"/>
    <w:rsid w:val="00E62CA1"/>
    <w:rsid w:val="00E73992"/>
    <w:rsid w:val="00E74487"/>
    <w:rsid w:val="00E769BC"/>
    <w:rsid w:val="00EA2BBF"/>
    <w:rsid w:val="00EB119A"/>
    <w:rsid w:val="00EB7437"/>
    <w:rsid w:val="00EC165C"/>
    <w:rsid w:val="00EC1DBE"/>
    <w:rsid w:val="00EC36E2"/>
    <w:rsid w:val="00ED2C79"/>
    <w:rsid w:val="00EE0A78"/>
    <w:rsid w:val="00EE3F49"/>
    <w:rsid w:val="00EE6DCB"/>
    <w:rsid w:val="00EF3E34"/>
    <w:rsid w:val="00F0267A"/>
    <w:rsid w:val="00F13367"/>
    <w:rsid w:val="00F24CC8"/>
    <w:rsid w:val="00F2651F"/>
    <w:rsid w:val="00F276CB"/>
    <w:rsid w:val="00F27C51"/>
    <w:rsid w:val="00F31802"/>
    <w:rsid w:val="00F376FC"/>
    <w:rsid w:val="00F4496D"/>
    <w:rsid w:val="00F467D6"/>
    <w:rsid w:val="00F474C9"/>
    <w:rsid w:val="00F5013F"/>
    <w:rsid w:val="00F5090F"/>
    <w:rsid w:val="00F517ED"/>
    <w:rsid w:val="00F5521D"/>
    <w:rsid w:val="00F614E1"/>
    <w:rsid w:val="00F619CA"/>
    <w:rsid w:val="00F622F2"/>
    <w:rsid w:val="00F62433"/>
    <w:rsid w:val="00F64A9E"/>
    <w:rsid w:val="00F677DB"/>
    <w:rsid w:val="00F83824"/>
    <w:rsid w:val="00FA2260"/>
    <w:rsid w:val="00FA27BC"/>
    <w:rsid w:val="00FB203F"/>
    <w:rsid w:val="00FB3074"/>
    <w:rsid w:val="00FC2CAA"/>
    <w:rsid w:val="00FC57E0"/>
    <w:rsid w:val="00FE0CAF"/>
    <w:rsid w:val="00FE1C97"/>
    <w:rsid w:val="00FE34A1"/>
    <w:rsid w:val="00FE34F6"/>
    <w:rsid w:val="00FE3596"/>
    <w:rsid w:val="04EB40FA"/>
    <w:rsid w:val="05465752"/>
    <w:rsid w:val="064D41FF"/>
    <w:rsid w:val="085768B3"/>
    <w:rsid w:val="08FD06AC"/>
    <w:rsid w:val="091829CF"/>
    <w:rsid w:val="09CE0004"/>
    <w:rsid w:val="0B7260C8"/>
    <w:rsid w:val="0BA31145"/>
    <w:rsid w:val="0C5D73BB"/>
    <w:rsid w:val="0CE1469F"/>
    <w:rsid w:val="0E997F83"/>
    <w:rsid w:val="0FA75D40"/>
    <w:rsid w:val="10C0454B"/>
    <w:rsid w:val="11212C41"/>
    <w:rsid w:val="11474B91"/>
    <w:rsid w:val="12BA6B81"/>
    <w:rsid w:val="14104B4C"/>
    <w:rsid w:val="146326AB"/>
    <w:rsid w:val="157A4F19"/>
    <w:rsid w:val="15BF73F6"/>
    <w:rsid w:val="16E11133"/>
    <w:rsid w:val="18881E7B"/>
    <w:rsid w:val="1A261A84"/>
    <w:rsid w:val="1A8E17E8"/>
    <w:rsid w:val="1ADB5D0C"/>
    <w:rsid w:val="1B313452"/>
    <w:rsid w:val="1B350581"/>
    <w:rsid w:val="1C1E083D"/>
    <w:rsid w:val="1C8C3CEA"/>
    <w:rsid w:val="1E061377"/>
    <w:rsid w:val="1F403C75"/>
    <w:rsid w:val="1F7E00F8"/>
    <w:rsid w:val="1F8D67F3"/>
    <w:rsid w:val="1FCC28DD"/>
    <w:rsid w:val="20203481"/>
    <w:rsid w:val="207E178E"/>
    <w:rsid w:val="20AB1BD1"/>
    <w:rsid w:val="21D511DD"/>
    <w:rsid w:val="22BD5967"/>
    <w:rsid w:val="22C731B1"/>
    <w:rsid w:val="236F1B60"/>
    <w:rsid w:val="23931550"/>
    <w:rsid w:val="26ED03D3"/>
    <w:rsid w:val="29402855"/>
    <w:rsid w:val="29AF7E8B"/>
    <w:rsid w:val="29BC37AF"/>
    <w:rsid w:val="2A1C37EE"/>
    <w:rsid w:val="2A8265CB"/>
    <w:rsid w:val="2B316C0A"/>
    <w:rsid w:val="2C022798"/>
    <w:rsid w:val="2E39005A"/>
    <w:rsid w:val="2EF511EE"/>
    <w:rsid w:val="2F23074E"/>
    <w:rsid w:val="31CC0FC2"/>
    <w:rsid w:val="3200502E"/>
    <w:rsid w:val="32A0076C"/>
    <w:rsid w:val="33CB3CA0"/>
    <w:rsid w:val="33E703FB"/>
    <w:rsid w:val="35023CAB"/>
    <w:rsid w:val="35CF01B5"/>
    <w:rsid w:val="3629106B"/>
    <w:rsid w:val="36A720E8"/>
    <w:rsid w:val="36E2686C"/>
    <w:rsid w:val="37542252"/>
    <w:rsid w:val="37A614CF"/>
    <w:rsid w:val="39983E36"/>
    <w:rsid w:val="3A1F746E"/>
    <w:rsid w:val="3AB5712C"/>
    <w:rsid w:val="3B5541EC"/>
    <w:rsid w:val="3C0956B6"/>
    <w:rsid w:val="3E0F0D4C"/>
    <w:rsid w:val="3F8A1F2A"/>
    <w:rsid w:val="3F9D5C3A"/>
    <w:rsid w:val="3FB93FF6"/>
    <w:rsid w:val="41B6478D"/>
    <w:rsid w:val="420D42B4"/>
    <w:rsid w:val="435143B2"/>
    <w:rsid w:val="463E2D84"/>
    <w:rsid w:val="46E33F81"/>
    <w:rsid w:val="47375736"/>
    <w:rsid w:val="47674077"/>
    <w:rsid w:val="478B4020"/>
    <w:rsid w:val="47A158DE"/>
    <w:rsid w:val="490F348A"/>
    <w:rsid w:val="493839BA"/>
    <w:rsid w:val="49DD764E"/>
    <w:rsid w:val="4D2010B9"/>
    <w:rsid w:val="4D6A1B43"/>
    <w:rsid w:val="4DDB1C8B"/>
    <w:rsid w:val="4DE43105"/>
    <w:rsid w:val="4EC464EE"/>
    <w:rsid w:val="4F3E47A7"/>
    <w:rsid w:val="4F497E07"/>
    <w:rsid w:val="50017715"/>
    <w:rsid w:val="52450664"/>
    <w:rsid w:val="545924B7"/>
    <w:rsid w:val="54C42805"/>
    <w:rsid w:val="55500867"/>
    <w:rsid w:val="57DA35D8"/>
    <w:rsid w:val="58BE647D"/>
    <w:rsid w:val="592C0716"/>
    <w:rsid w:val="5A7239F6"/>
    <w:rsid w:val="5A76401A"/>
    <w:rsid w:val="5A8669DB"/>
    <w:rsid w:val="5AA569EB"/>
    <w:rsid w:val="5AA95B32"/>
    <w:rsid w:val="5AC0022E"/>
    <w:rsid w:val="5B250EA0"/>
    <w:rsid w:val="5CEA6E44"/>
    <w:rsid w:val="5D0043C2"/>
    <w:rsid w:val="5D567854"/>
    <w:rsid w:val="5E13723B"/>
    <w:rsid w:val="5EC075E0"/>
    <w:rsid w:val="626A63E6"/>
    <w:rsid w:val="636A40AB"/>
    <w:rsid w:val="64596EC1"/>
    <w:rsid w:val="64FD1200"/>
    <w:rsid w:val="65025E55"/>
    <w:rsid w:val="654837C1"/>
    <w:rsid w:val="65587401"/>
    <w:rsid w:val="661B574D"/>
    <w:rsid w:val="66A67D47"/>
    <w:rsid w:val="66D4192E"/>
    <w:rsid w:val="67BC196E"/>
    <w:rsid w:val="68835591"/>
    <w:rsid w:val="69C377C5"/>
    <w:rsid w:val="6A777680"/>
    <w:rsid w:val="6C701AA2"/>
    <w:rsid w:val="6CF16366"/>
    <w:rsid w:val="6D3D501D"/>
    <w:rsid w:val="6E4718E7"/>
    <w:rsid w:val="6EB516B7"/>
    <w:rsid w:val="6F4E5B68"/>
    <w:rsid w:val="702A0D61"/>
    <w:rsid w:val="703D33CF"/>
    <w:rsid w:val="70CC6B8A"/>
    <w:rsid w:val="719D6032"/>
    <w:rsid w:val="72895D98"/>
    <w:rsid w:val="72A22166"/>
    <w:rsid w:val="72C847C7"/>
    <w:rsid w:val="73C36B88"/>
    <w:rsid w:val="74B141F9"/>
    <w:rsid w:val="758E298E"/>
    <w:rsid w:val="759E5B75"/>
    <w:rsid w:val="75DE2A2F"/>
    <w:rsid w:val="787E2D7B"/>
    <w:rsid w:val="7B6602E4"/>
    <w:rsid w:val="7BE4158E"/>
    <w:rsid w:val="7CDE3804"/>
    <w:rsid w:val="7E0E7011"/>
    <w:rsid w:val="7E19252D"/>
    <w:rsid w:val="7FB20F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semiHidden/>
    <w:unhideWhenUsed/>
    <w:qFormat/>
    <w:uiPriority w:val="99"/>
    <w:rPr>
      <w:rFonts w:hint="eastAsia" w:ascii="微软雅黑" w:hAnsi="微软雅黑" w:eastAsia="微软雅黑" w:cs="微软雅黑"/>
      <w:color w:val="3D3D3D"/>
      <w:u w:val="none"/>
    </w:rPr>
  </w:style>
  <w:style w:type="character" w:styleId="8">
    <w:name w:val="Hyperlink"/>
    <w:basedOn w:val="6"/>
    <w:semiHidden/>
    <w:unhideWhenUsed/>
    <w:qFormat/>
    <w:uiPriority w:val="99"/>
    <w:rPr>
      <w:rFonts w:ascii="微软雅黑" w:hAnsi="微软雅黑" w:eastAsia="微软雅黑" w:cs="微软雅黑"/>
      <w:color w:val="3D3D3D"/>
      <w:u w:val="none"/>
    </w:rPr>
  </w:style>
  <w:style w:type="character" w:styleId="9">
    <w:name w:val="HTML Code"/>
    <w:basedOn w:val="6"/>
    <w:semiHidden/>
    <w:unhideWhenUsed/>
    <w:qFormat/>
    <w:uiPriority w:val="99"/>
    <w:rPr>
      <w:rFonts w:ascii="Courier New" w:hAnsi="Courier New"/>
      <w:sz w:val="20"/>
    </w:rPr>
  </w:style>
  <w:style w:type="character" w:customStyle="1" w:styleId="10">
    <w:name w:val="页眉 字符"/>
    <w:basedOn w:val="6"/>
    <w:link w:val="3"/>
    <w:semiHidden/>
    <w:qFormat/>
    <w:uiPriority w:val="99"/>
    <w:rPr>
      <w:sz w:val="18"/>
      <w:szCs w:val="18"/>
    </w:rPr>
  </w:style>
  <w:style w:type="character" w:customStyle="1" w:styleId="11">
    <w:name w:val="页脚 字符"/>
    <w:basedOn w:val="6"/>
    <w:link w:val="2"/>
    <w:semiHidden/>
    <w:qFormat/>
    <w:uiPriority w:val="99"/>
    <w:rPr>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2CDFCA-A90A-9C46-859B-B0F65F22C44C}">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1170</Words>
  <Characters>6669</Characters>
  <Lines>55</Lines>
  <Paragraphs>15</Paragraphs>
  <TotalTime>8</TotalTime>
  <ScaleCrop>false</ScaleCrop>
  <LinksUpToDate>false</LinksUpToDate>
  <CharactersWithSpaces>7824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2020-08-05T02:49:00Z</dcterms:created>
  <dc:creator>Administrator</dc:creator>
  <cp:lastModifiedBy>周军芬</cp:lastModifiedBy>
  <cp:lastPrinted>2021-02-23T08:23:00Z</cp:lastPrinted>
  <dcterms:modified xsi:type="dcterms:W3CDTF">2021-03-16T02:10:55Z</dcterms:modified>
  <cp:revision>309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